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F5" w:rsidRPr="005B4361" w:rsidRDefault="009105F5" w:rsidP="009105F5">
      <w:pPr>
        <w:jc w:val="center"/>
        <w:rPr>
          <w:b/>
        </w:rPr>
      </w:pPr>
      <w:r w:rsidRPr="005B4361">
        <w:rPr>
          <w:b/>
        </w:rPr>
        <w:t>ИНФОРМАЦИОННОЕ СООБЩЕНИЕ</w:t>
      </w:r>
    </w:p>
    <w:p w:rsidR="009105F5" w:rsidRPr="00265489" w:rsidRDefault="009105F5" w:rsidP="009105F5">
      <w:pPr>
        <w:rPr>
          <w:sz w:val="20"/>
          <w:szCs w:val="20"/>
        </w:rPr>
      </w:pPr>
    </w:p>
    <w:p w:rsidR="009105F5" w:rsidRDefault="009105F5" w:rsidP="009105F5">
      <w:pPr>
        <w:jc w:val="center"/>
      </w:pPr>
      <w:r>
        <w:t>муниципального автономного учреждение «Центр развития физической культуры и спорта города Каменска-Уральского»</w:t>
      </w:r>
    </w:p>
    <w:p w:rsidR="009105F5" w:rsidRDefault="009105F5" w:rsidP="009105F5">
      <w:pPr>
        <w:widowControl w:val="0"/>
        <w:jc w:val="center"/>
      </w:pPr>
      <w:r w:rsidRPr="00737380">
        <w:t xml:space="preserve">о проведении </w:t>
      </w:r>
      <w:r w:rsidR="00737380" w:rsidRPr="00737380">
        <w:t>1</w:t>
      </w:r>
      <w:r w:rsidR="00813DB4">
        <w:t>7</w:t>
      </w:r>
      <w:r w:rsidRPr="00737380">
        <w:t xml:space="preserve"> </w:t>
      </w:r>
      <w:r w:rsidR="00737380" w:rsidRPr="00737380">
        <w:t>октября</w:t>
      </w:r>
      <w:r w:rsidRPr="00737380">
        <w:t xml:space="preserve"> 2019</w:t>
      </w:r>
      <w:r>
        <w:t xml:space="preserve"> г. продажи </w:t>
      </w:r>
      <w:r w:rsidRPr="00265489">
        <w:t xml:space="preserve">муниципального имущества </w:t>
      </w:r>
    </w:p>
    <w:p w:rsidR="009105F5" w:rsidRDefault="009105F5" w:rsidP="009105F5">
      <w:pPr>
        <w:widowControl w:val="0"/>
        <w:jc w:val="center"/>
      </w:pPr>
      <w:r w:rsidRPr="00265489">
        <w:t>посредством публичного предложения в электронной форме</w:t>
      </w:r>
    </w:p>
    <w:p w:rsidR="009105F5" w:rsidRDefault="009105F5" w:rsidP="009105F5">
      <w:pPr>
        <w:widowControl w:val="0"/>
        <w:jc w:val="center"/>
      </w:pPr>
      <w:r>
        <w:t xml:space="preserve">на электронной торговой площадке </w:t>
      </w:r>
      <w:r w:rsidRPr="00265489">
        <w:t>http://utp.sberbank-ast.ru в сети Интернет</w:t>
      </w:r>
    </w:p>
    <w:p w:rsidR="009105F5" w:rsidRDefault="009105F5" w:rsidP="009105F5">
      <w:pPr>
        <w:widowControl w:val="0"/>
        <w:jc w:val="center"/>
      </w:pPr>
    </w:p>
    <w:p w:rsidR="009105F5" w:rsidRPr="005B4361" w:rsidRDefault="009105F5" w:rsidP="009105F5">
      <w:pPr>
        <w:widowControl w:val="0"/>
        <w:ind w:firstLine="708"/>
      </w:pPr>
      <w:proofErr w:type="gramStart"/>
      <w:r>
        <w:t xml:space="preserve">Продажа </w:t>
      </w:r>
      <w:r w:rsidRPr="00265489">
        <w:t>посредством публичного предложения</w:t>
      </w:r>
      <w:r w:rsidRPr="005B4361">
        <w:t xml:space="preserve"> проводится в соответствии с Федеральным законом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r w:rsidRPr="00737380">
        <w:t>приказам</w:t>
      </w:r>
      <w:r w:rsidR="00737380" w:rsidRPr="00737380">
        <w:t>и</w:t>
      </w:r>
      <w:r w:rsidRPr="00737380">
        <w:t xml:space="preserve"> </w:t>
      </w:r>
      <w:r w:rsidR="005E154C" w:rsidRPr="00737380">
        <w:t>МАУ «Центр РФС»</w:t>
      </w:r>
      <w:r w:rsidRPr="00737380">
        <w:t xml:space="preserve"> от </w:t>
      </w:r>
      <w:r w:rsidR="005E154C" w:rsidRPr="00737380">
        <w:t>05</w:t>
      </w:r>
      <w:r w:rsidRPr="00737380">
        <w:t>.0</w:t>
      </w:r>
      <w:r w:rsidR="005E154C" w:rsidRPr="00737380">
        <w:t>9</w:t>
      </w:r>
      <w:r w:rsidRPr="00737380">
        <w:t xml:space="preserve">.2019 № </w:t>
      </w:r>
      <w:r w:rsidR="00737380" w:rsidRPr="00737380">
        <w:t>215</w:t>
      </w:r>
      <w:r w:rsidRPr="00737380">
        <w:t xml:space="preserve"> «О </w:t>
      </w:r>
      <w:r w:rsidR="00737380">
        <w:t xml:space="preserve">проведение аукциона по </w:t>
      </w:r>
      <w:r w:rsidRPr="00737380">
        <w:t>продаже муниципального имущества»,</w:t>
      </w:r>
      <w:r w:rsidR="00737380" w:rsidRPr="00737380">
        <w:t xml:space="preserve"> от 05.09.2019 № 216 «О</w:t>
      </w:r>
      <w:proofErr w:type="gramEnd"/>
      <w:r w:rsidR="00737380" w:rsidRPr="00737380">
        <w:t xml:space="preserve"> </w:t>
      </w:r>
      <w:r w:rsidR="00737380">
        <w:t xml:space="preserve">проведение аукциона по </w:t>
      </w:r>
      <w:r w:rsidR="00737380" w:rsidRPr="00737380">
        <w:t>продаже муниципального имущества»</w:t>
      </w:r>
      <w:r w:rsidRPr="005B4361">
        <w:t xml:space="preserve"> регламентом электронной площадки «</w:t>
      </w:r>
      <w:proofErr w:type="spellStart"/>
      <w:r w:rsidRPr="005B4361">
        <w:t>Сбербанк-АСТ</w:t>
      </w:r>
      <w:proofErr w:type="spellEnd"/>
      <w:r w:rsidRPr="005B4361">
        <w:t>» (</w:t>
      </w:r>
      <w:hyperlink r:id="rId5" w:history="1">
        <w:r w:rsidRPr="005B4361">
          <w:rPr>
            <w:rStyle w:val="a3"/>
          </w:rPr>
          <w:t>http://utp.sberbankast.ru/AP/Notice/1027/Instructions</w:t>
        </w:r>
      </w:hyperlink>
      <w:r w:rsidRPr="005B4361">
        <w:t>).</w:t>
      </w:r>
    </w:p>
    <w:p w:rsidR="009105F5" w:rsidRDefault="009105F5" w:rsidP="009105F5">
      <w:pPr>
        <w:widowControl w:val="0"/>
        <w:ind w:firstLine="708"/>
        <w:rPr>
          <w:b/>
        </w:rPr>
      </w:pPr>
    </w:p>
    <w:p w:rsidR="009105F5" w:rsidRPr="005B4361" w:rsidRDefault="009105F5" w:rsidP="009105F5">
      <w:r w:rsidRPr="00265489">
        <w:t>Продавец</w:t>
      </w:r>
      <w:r w:rsidRPr="005B4361">
        <w:t xml:space="preserve">: </w:t>
      </w:r>
      <w:r w:rsidR="006206CF">
        <w:t>Муниципальное автономное учреждение «Центр развития физической культуры и спорта города Каменска-Уральского</w:t>
      </w:r>
      <w:r w:rsidRPr="005B4361">
        <w:t>».</w:t>
      </w:r>
    </w:p>
    <w:p w:rsidR="009105F5" w:rsidRPr="005B4361" w:rsidRDefault="009105F5" w:rsidP="009105F5">
      <w:proofErr w:type="gramStart"/>
      <w:r w:rsidRPr="005B4361">
        <w:t xml:space="preserve">Адрес: 623400, </w:t>
      </w:r>
      <w:r w:rsidR="006206CF">
        <w:t xml:space="preserve">Свердловская область, </w:t>
      </w:r>
      <w:r w:rsidRPr="005B4361">
        <w:t xml:space="preserve">г. Каменск-Уральский, ул. </w:t>
      </w:r>
      <w:r w:rsidR="006206CF">
        <w:t>Механизаторов</w:t>
      </w:r>
      <w:r w:rsidRPr="005B4361">
        <w:t>, д.</w:t>
      </w:r>
      <w:r w:rsidR="006206CF">
        <w:t>95</w:t>
      </w:r>
      <w:r w:rsidRPr="005B4361">
        <w:t xml:space="preserve">. тел. 8 (3439) </w:t>
      </w:r>
      <w:r w:rsidR="006206CF">
        <w:t>35-93-79</w:t>
      </w:r>
      <w:r w:rsidRPr="005B4361">
        <w:t>;</w:t>
      </w:r>
      <w:proofErr w:type="gramEnd"/>
    </w:p>
    <w:p w:rsidR="009105F5" w:rsidRPr="005B4361" w:rsidRDefault="009105F5" w:rsidP="009105F5">
      <w:pPr>
        <w:jc w:val="left"/>
      </w:pPr>
      <w:r w:rsidRPr="005B4361">
        <w:t xml:space="preserve">электронная почта: </w:t>
      </w:r>
      <w:proofErr w:type="spellStart"/>
      <w:r w:rsidR="006206CF" w:rsidRPr="006206CF">
        <w:rPr>
          <w:lang w:val="en-US"/>
        </w:rPr>
        <w:t>urist</w:t>
      </w:r>
      <w:proofErr w:type="spellEnd"/>
      <w:r w:rsidR="006206CF" w:rsidRPr="006206CF">
        <w:t>181@</w:t>
      </w:r>
      <w:r w:rsidR="006206CF" w:rsidRPr="006206CF">
        <w:rPr>
          <w:lang w:val="en-US"/>
        </w:rPr>
        <w:t>mail</w:t>
      </w:r>
      <w:r w:rsidR="006206CF" w:rsidRPr="006206CF">
        <w:t>.</w:t>
      </w:r>
      <w:proofErr w:type="spellStart"/>
      <w:r w:rsidR="006206CF">
        <w:rPr>
          <w:lang w:val="en-US"/>
        </w:rPr>
        <w:t>ru</w:t>
      </w:r>
      <w:proofErr w:type="spellEnd"/>
    </w:p>
    <w:p w:rsidR="009105F5" w:rsidRDefault="009105F5" w:rsidP="009105F5">
      <w:pPr>
        <w:jc w:val="left"/>
        <w:rPr>
          <w:b/>
        </w:rPr>
      </w:pPr>
    </w:p>
    <w:p w:rsidR="009105F5" w:rsidRDefault="009105F5" w:rsidP="009105F5">
      <w:pPr>
        <w:jc w:val="left"/>
        <w:rPr>
          <w:b/>
        </w:rPr>
      </w:pPr>
      <w:r w:rsidRPr="00AF53A6">
        <w:t>Оператор электронной площадки: ЗАО «</w:t>
      </w:r>
      <w:proofErr w:type="spellStart"/>
      <w:r w:rsidRPr="00AF53A6">
        <w:t>Сбербанк-АСТ</w:t>
      </w:r>
      <w:proofErr w:type="spellEnd"/>
      <w:r w:rsidRPr="00AF53A6">
        <w:t>», владеющее сайтом http://utp.sberbank-ast.ru/AP в информационно-телекоммуникационной сети «Интернет».</w:t>
      </w:r>
    </w:p>
    <w:p w:rsidR="009105F5" w:rsidRPr="00B34156" w:rsidRDefault="009105F5" w:rsidP="009105F5">
      <w:pPr>
        <w:jc w:val="left"/>
        <w:rPr>
          <w:b/>
        </w:rPr>
      </w:pPr>
    </w:p>
    <w:p w:rsidR="009105F5" w:rsidRPr="00B34156" w:rsidRDefault="009105F5" w:rsidP="009105F5">
      <w:pPr>
        <w:jc w:val="center"/>
        <w:rPr>
          <w:b/>
        </w:rPr>
      </w:pPr>
      <w:r w:rsidRPr="00B34156">
        <w:rPr>
          <w:b/>
        </w:rPr>
        <w:t>1. Сведения об объекте приватизации.</w:t>
      </w:r>
    </w:p>
    <w:p w:rsidR="009105F5" w:rsidRDefault="009105F5" w:rsidP="009105F5">
      <w:pPr>
        <w:jc w:val="left"/>
        <w:rPr>
          <w:b/>
        </w:rPr>
      </w:pPr>
    </w:p>
    <w:p w:rsidR="009105F5" w:rsidRPr="00C930DA" w:rsidRDefault="009105F5" w:rsidP="009105F5">
      <w:pPr>
        <w:ind w:firstLine="708"/>
        <w:jc w:val="left"/>
      </w:pPr>
      <w:r w:rsidRPr="00AF53A6">
        <w:t xml:space="preserve">Предмет аукциона: </w:t>
      </w:r>
      <w:r w:rsidRPr="00EE4E63">
        <w:t>п</w:t>
      </w:r>
      <w:r w:rsidRPr="00AF53A6">
        <w:t>родажа муниципального имущества</w:t>
      </w:r>
    </w:p>
    <w:tbl>
      <w:tblPr>
        <w:tblStyle w:val="a7"/>
        <w:tblW w:w="9634" w:type="dxa"/>
        <w:tblLook w:val="04A0"/>
      </w:tblPr>
      <w:tblGrid>
        <w:gridCol w:w="3823"/>
        <w:gridCol w:w="2835"/>
        <w:gridCol w:w="2976"/>
      </w:tblGrid>
      <w:tr w:rsidR="006206CF" w:rsidRPr="006206CF" w:rsidTr="00B65907">
        <w:trPr>
          <w:trHeight w:val="587"/>
        </w:trPr>
        <w:tc>
          <w:tcPr>
            <w:tcW w:w="3823" w:type="dxa"/>
            <w:vAlign w:val="center"/>
          </w:tcPr>
          <w:p w:rsidR="006206CF" w:rsidRPr="006206CF" w:rsidRDefault="006206CF" w:rsidP="00B65907">
            <w:pPr>
              <w:pStyle w:val="a4"/>
              <w:spacing w:after="0"/>
              <w:jc w:val="center"/>
              <w:rPr>
                <w:rFonts w:ascii="Times New Roman" w:hAnsi="Times New Roman" w:cs="Times New Roman"/>
                <w:sz w:val="24"/>
                <w:szCs w:val="24"/>
              </w:rPr>
            </w:pPr>
            <w:r w:rsidRPr="006206CF">
              <w:rPr>
                <w:rFonts w:ascii="Times New Roman" w:hAnsi="Times New Roman" w:cs="Times New Roman"/>
                <w:sz w:val="24"/>
                <w:szCs w:val="24"/>
              </w:rPr>
              <w:t>Особые отметки</w:t>
            </w:r>
          </w:p>
        </w:tc>
        <w:tc>
          <w:tcPr>
            <w:tcW w:w="2835" w:type="dxa"/>
            <w:vAlign w:val="center"/>
          </w:tcPr>
          <w:p w:rsidR="006206CF" w:rsidRPr="006206CF" w:rsidRDefault="006206CF" w:rsidP="00B65907">
            <w:pPr>
              <w:pStyle w:val="a4"/>
              <w:spacing w:after="0"/>
              <w:jc w:val="center"/>
              <w:rPr>
                <w:rFonts w:ascii="Times New Roman" w:hAnsi="Times New Roman" w:cs="Times New Roman"/>
                <w:sz w:val="24"/>
                <w:szCs w:val="24"/>
              </w:rPr>
            </w:pPr>
            <w:r w:rsidRPr="006206CF">
              <w:rPr>
                <w:rFonts w:ascii="Times New Roman" w:hAnsi="Times New Roman" w:cs="Times New Roman"/>
                <w:sz w:val="24"/>
                <w:szCs w:val="24"/>
              </w:rPr>
              <w:t>ЗИЛ-130</w:t>
            </w:r>
          </w:p>
          <w:p w:rsidR="006206CF" w:rsidRPr="006206CF" w:rsidRDefault="006206CF" w:rsidP="00B65907">
            <w:pPr>
              <w:pStyle w:val="a4"/>
              <w:spacing w:after="0"/>
              <w:jc w:val="center"/>
              <w:rPr>
                <w:rFonts w:ascii="Times New Roman" w:hAnsi="Times New Roman" w:cs="Times New Roman"/>
                <w:sz w:val="24"/>
                <w:szCs w:val="24"/>
              </w:rPr>
            </w:pPr>
            <w:r w:rsidRPr="006206CF">
              <w:rPr>
                <w:rFonts w:ascii="Times New Roman" w:hAnsi="Times New Roman" w:cs="Times New Roman"/>
                <w:sz w:val="24"/>
                <w:szCs w:val="24"/>
              </w:rPr>
              <w:t>(ЛОТ № 1)</w:t>
            </w:r>
          </w:p>
        </w:tc>
        <w:tc>
          <w:tcPr>
            <w:tcW w:w="2976" w:type="dxa"/>
            <w:vAlign w:val="center"/>
          </w:tcPr>
          <w:p w:rsidR="006206CF" w:rsidRPr="006206CF" w:rsidRDefault="006206CF" w:rsidP="00B65907">
            <w:pPr>
              <w:pStyle w:val="a4"/>
              <w:spacing w:after="0"/>
              <w:jc w:val="center"/>
              <w:rPr>
                <w:rFonts w:ascii="Times New Roman" w:hAnsi="Times New Roman" w:cs="Times New Roman"/>
                <w:sz w:val="24"/>
                <w:szCs w:val="24"/>
              </w:rPr>
            </w:pPr>
            <w:r w:rsidRPr="006206CF">
              <w:rPr>
                <w:rFonts w:ascii="Times New Roman" w:hAnsi="Times New Roman" w:cs="Times New Roman"/>
                <w:sz w:val="24"/>
                <w:szCs w:val="24"/>
              </w:rPr>
              <w:t>ГАЗ-2705</w:t>
            </w:r>
          </w:p>
          <w:p w:rsidR="006206CF" w:rsidRPr="006206CF" w:rsidRDefault="006206CF" w:rsidP="00B65907">
            <w:pPr>
              <w:pStyle w:val="a4"/>
              <w:spacing w:after="0"/>
              <w:jc w:val="center"/>
              <w:rPr>
                <w:rFonts w:ascii="Times New Roman" w:hAnsi="Times New Roman" w:cs="Times New Roman"/>
                <w:sz w:val="24"/>
                <w:szCs w:val="24"/>
              </w:rPr>
            </w:pPr>
            <w:r w:rsidRPr="006206CF">
              <w:rPr>
                <w:rFonts w:ascii="Times New Roman" w:hAnsi="Times New Roman" w:cs="Times New Roman"/>
                <w:sz w:val="24"/>
                <w:szCs w:val="24"/>
              </w:rPr>
              <w:t>(ЛОТ № 2)</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 xml:space="preserve">Идентификационный номер </w:t>
            </w:r>
            <w:r w:rsidRPr="006206CF">
              <w:rPr>
                <w:rFonts w:ascii="Times New Roman" w:hAnsi="Times New Roman" w:cs="Times New Roman"/>
                <w:b w:val="0"/>
                <w:sz w:val="24"/>
                <w:szCs w:val="24"/>
                <w:lang w:val="en-US"/>
              </w:rPr>
              <w:t>(VIN</w:t>
            </w:r>
            <w:r w:rsidRPr="006206CF">
              <w:rPr>
                <w:rFonts w:ascii="Times New Roman" w:hAnsi="Times New Roman" w:cs="Times New Roman"/>
                <w:b w:val="0"/>
                <w:sz w:val="24"/>
                <w:szCs w:val="24"/>
              </w:rPr>
              <w:t>)</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Сведения отсутствуют</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ХТН270500</w:t>
            </w:r>
            <w:r w:rsidRPr="006206CF">
              <w:rPr>
                <w:rFonts w:ascii="Times New Roman" w:hAnsi="Times New Roman" w:cs="Times New Roman"/>
                <w:b w:val="0"/>
                <w:sz w:val="24"/>
                <w:szCs w:val="24"/>
                <w:lang w:val="en-US"/>
              </w:rPr>
              <w:t>W</w:t>
            </w:r>
            <w:r w:rsidRPr="006206CF">
              <w:rPr>
                <w:rFonts w:ascii="Times New Roman" w:hAnsi="Times New Roman" w:cs="Times New Roman"/>
                <w:b w:val="0"/>
                <w:sz w:val="24"/>
                <w:szCs w:val="24"/>
              </w:rPr>
              <w:t>0093127</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Марка, модель ТС</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ЗИЛ-130</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ГАЗ-2705 фургон цельнометаллический</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Наименование (тип ТС)</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Грузовой бортовой</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Категория ТС</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=С=</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В</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Год изготовления ТС</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1993</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1998</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Модель, № двигателя</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508400,040289</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*40260</w:t>
            </w:r>
            <w:r w:rsidRPr="006206CF">
              <w:rPr>
                <w:rFonts w:ascii="Times New Roman" w:hAnsi="Times New Roman" w:cs="Times New Roman"/>
                <w:b w:val="0"/>
                <w:sz w:val="24"/>
                <w:szCs w:val="24"/>
                <w:lang w:val="en-US"/>
              </w:rPr>
              <w:t>F</w:t>
            </w:r>
            <w:r w:rsidRPr="006206CF">
              <w:rPr>
                <w:rFonts w:ascii="Times New Roman" w:hAnsi="Times New Roman" w:cs="Times New Roman"/>
                <w:b w:val="0"/>
                <w:sz w:val="24"/>
                <w:szCs w:val="24"/>
              </w:rPr>
              <w:t>*</w:t>
            </w:r>
            <w:r w:rsidRPr="006206CF">
              <w:rPr>
                <w:rFonts w:ascii="Times New Roman" w:hAnsi="Times New Roman" w:cs="Times New Roman"/>
                <w:b w:val="0"/>
                <w:sz w:val="24"/>
                <w:szCs w:val="24"/>
                <w:lang w:val="en-US"/>
              </w:rPr>
              <w:t>W</w:t>
            </w:r>
            <w:r w:rsidRPr="006206CF">
              <w:rPr>
                <w:rFonts w:ascii="Times New Roman" w:hAnsi="Times New Roman" w:cs="Times New Roman"/>
                <w:b w:val="0"/>
                <w:sz w:val="24"/>
                <w:szCs w:val="24"/>
              </w:rPr>
              <w:t>0076465*</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Шасси (рама) №</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003818</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0093127</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Кузов (кабина, прицеп)№</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Цвет кузова (кабины, прицепа)</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Зеленый</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Гранат</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Мощнос</w:t>
            </w:r>
            <w:bookmarkStart w:id="0" w:name="_GoBack"/>
            <w:bookmarkEnd w:id="0"/>
            <w:r w:rsidRPr="006206CF">
              <w:rPr>
                <w:rFonts w:ascii="Times New Roman" w:hAnsi="Times New Roman" w:cs="Times New Roman"/>
                <w:b w:val="0"/>
                <w:sz w:val="24"/>
                <w:szCs w:val="24"/>
              </w:rPr>
              <w:t xml:space="preserve">ть двигателя, </w:t>
            </w:r>
            <w:proofErr w:type="gramStart"/>
            <w:r w:rsidRPr="006206CF">
              <w:rPr>
                <w:rFonts w:ascii="Times New Roman" w:hAnsi="Times New Roman" w:cs="Times New Roman"/>
                <w:b w:val="0"/>
                <w:sz w:val="24"/>
                <w:szCs w:val="24"/>
              </w:rPr>
              <w:t>л</w:t>
            </w:r>
            <w:proofErr w:type="gramEnd"/>
            <w:r w:rsidRPr="006206CF">
              <w:rPr>
                <w:rFonts w:ascii="Times New Roman" w:hAnsi="Times New Roman" w:cs="Times New Roman"/>
                <w:b w:val="0"/>
                <w:sz w:val="24"/>
                <w:szCs w:val="24"/>
              </w:rPr>
              <w:t>.с. (кВт)</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150.0 (110.0)</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100 (73.5)</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 xml:space="preserve">Рабочий объем двигателя, куб. </w:t>
            </w:r>
            <w:proofErr w:type="gramStart"/>
            <w:r w:rsidRPr="006206CF">
              <w:rPr>
                <w:rFonts w:ascii="Times New Roman" w:hAnsi="Times New Roman" w:cs="Times New Roman"/>
                <w:b w:val="0"/>
                <w:sz w:val="24"/>
                <w:szCs w:val="24"/>
              </w:rPr>
              <w:t>см</w:t>
            </w:r>
            <w:proofErr w:type="gramEnd"/>
            <w:r w:rsidRPr="006206CF">
              <w:rPr>
                <w:rFonts w:ascii="Times New Roman" w:hAnsi="Times New Roman" w:cs="Times New Roman"/>
                <w:b w:val="0"/>
                <w:sz w:val="24"/>
                <w:szCs w:val="24"/>
              </w:rPr>
              <w:t>.</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6000</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2445</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Тип двигателя</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Бензиновый</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Бензиновый</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 xml:space="preserve">Разрешенная максимальная </w:t>
            </w:r>
            <w:r w:rsidRPr="006206CF">
              <w:rPr>
                <w:rFonts w:ascii="Times New Roman" w:hAnsi="Times New Roman" w:cs="Times New Roman"/>
                <w:b w:val="0"/>
                <w:sz w:val="24"/>
                <w:szCs w:val="24"/>
              </w:rPr>
              <w:lastRenderedPageBreak/>
              <w:t xml:space="preserve">масса, </w:t>
            </w:r>
            <w:proofErr w:type="gramStart"/>
            <w:r w:rsidRPr="006206CF">
              <w:rPr>
                <w:rFonts w:ascii="Times New Roman" w:hAnsi="Times New Roman" w:cs="Times New Roman"/>
                <w:b w:val="0"/>
                <w:sz w:val="24"/>
                <w:szCs w:val="24"/>
              </w:rPr>
              <w:t>кг</w:t>
            </w:r>
            <w:proofErr w:type="gramEnd"/>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lastRenderedPageBreak/>
              <w:t>10380</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3500</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lastRenderedPageBreak/>
              <w:t xml:space="preserve">Масса без нагрузки, </w:t>
            </w:r>
            <w:proofErr w:type="gramStart"/>
            <w:r w:rsidRPr="006206CF">
              <w:rPr>
                <w:rFonts w:ascii="Times New Roman" w:hAnsi="Times New Roman" w:cs="Times New Roman"/>
                <w:b w:val="0"/>
                <w:sz w:val="24"/>
                <w:szCs w:val="24"/>
              </w:rPr>
              <w:t>кг</w:t>
            </w:r>
            <w:proofErr w:type="gramEnd"/>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4380</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2090</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Организация-изготовитель ТС (страна)</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ЗИЛ</w:t>
            </w:r>
          </w:p>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Россия</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ОАО ГАЗ Горьковский автомобильный завод Россия</w:t>
            </w:r>
          </w:p>
        </w:tc>
      </w:tr>
      <w:tr w:rsidR="006206CF" w:rsidRPr="006206CF" w:rsidTr="00B65907">
        <w:tc>
          <w:tcPr>
            <w:tcW w:w="3823" w:type="dxa"/>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 xml:space="preserve">Дополнительная информация </w:t>
            </w:r>
          </w:p>
        </w:tc>
        <w:tc>
          <w:tcPr>
            <w:tcW w:w="2835" w:type="dxa"/>
            <w:vAlign w:val="center"/>
          </w:tcPr>
          <w:p w:rsidR="006206CF" w:rsidRPr="006206CF" w:rsidRDefault="006206CF" w:rsidP="00B65907">
            <w:pPr>
              <w:pStyle w:val="a4"/>
              <w:spacing w:after="0"/>
              <w:rPr>
                <w:rFonts w:ascii="Times New Roman" w:hAnsi="Times New Roman" w:cs="Times New Roman"/>
                <w:b w:val="0"/>
                <w:sz w:val="24"/>
                <w:szCs w:val="24"/>
              </w:rPr>
            </w:pPr>
            <w:r w:rsidRPr="006206CF">
              <w:rPr>
                <w:rFonts w:ascii="Times New Roman" w:hAnsi="Times New Roman" w:cs="Times New Roman"/>
                <w:b w:val="0"/>
                <w:sz w:val="24"/>
                <w:szCs w:val="24"/>
              </w:rPr>
              <w:t>Требуется ремонт двигателя</w:t>
            </w:r>
          </w:p>
        </w:tc>
        <w:tc>
          <w:tcPr>
            <w:tcW w:w="2976" w:type="dxa"/>
            <w:vAlign w:val="center"/>
          </w:tcPr>
          <w:p w:rsidR="006206CF" w:rsidRPr="006206CF" w:rsidRDefault="006206CF" w:rsidP="00B65907">
            <w:pPr>
              <w:pStyle w:val="a4"/>
              <w:spacing w:after="0"/>
              <w:rPr>
                <w:rFonts w:ascii="Times New Roman" w:hAnsi="Times New Roman" w:cs="Times New Roman"/>
                <w:b w:val="0"/>
                <w:sz w:val="24"/>
                <w:szCs w:val="24"/>
              </w:rPr>
            </w:pPr>
          </w:p>
        </w:tc>
      </w:tr>
    </w:tbl>
    <w:p w:rsidR="006206CF" w:rsidRPr="006206CF" w:rsidRDefault="006206CF" w:rsidP="006206CF">
      <w:pPr>
        <w:jc w:val="left"/>
        <w:rPr>
          <w:b/>
          <w:lang w:val="en-US"/>
        </w:rPr>
      </w:pPr>
    </w:p>
    <w:p w:rsidR="009105F5" w:rsidRPr="00B34156" w:rsidRDefault="009105F5" w:rsidP="009105F5">
      <w:pPr>
        <w:pStyle w:val="a4"/>
        <w:widowControl w:val="0"/>
        <w:tabs>
          <w:tab w:val="left" w:pos="567"/>
          <w:tab w:val="left" w:pos="3600"/>
        </w:tabs>
        <w:spacing w:before="120" w:after="0"/>
        <w:ind w:left="0" w:right="0"/>
        <w:jc w:val="both"/>
        <w:rPr>
          <w:rFonts w:ascii="Times New Roman" w:hAnsi="Times New Roman" w:cs="Times New Roman"/>
          <w:color w:val="auto"/>
          <w:sz w:val="24"/>
          <w:szCs w:val="24"/>
        </w:rPr>
      </w:pPr>
      <w:r w:rsidRPr="00B34156">
        <w:rPr>
          <w:rFonts w:ascii="Times New Roman" w:hAnsi="Times New Roman" w:cs="Times New Roman"/>
          <w:color w:val="auto"/>
          <w:sz w:val="24"/>
          <w:szCs w:val="24"/>
        </w:rPr>
        <w:t>Лот 1:</w:t>
      </w:r>
    </w:p>
    <w:p w:rsidR="009105F5" w:rsidRPr="00B34156" w:rsidRDefault="009105F5" w:rsidP="009105F5">
      <w:pPr>
        <w:pStyle w:val="2"/>
        <w:spacing w:line="240" w:lineRule="auto"/>
        <w:jc w:val="both"/>
        <w:rPr>
          <w:b w:val="0"/>
          <w:sz w:val="24"/>
          <w:szCs w:val="24"/>
        </w:rPr>
      </w:pPr>
      <w:r w:rsidRPr="00B34156">
        <w:rPr>
          <w:b w:val="0"/>
          <w:sz w:val="24"/>
          <w:szCs w:val="24"/>
        </w:rPr>
        <w:t xml:space="preserve">Начальная цена имущества – </w:t>
      </w:r>
      <w:r w:rsidR="005E37AA" w:rsidRPr="005E37AA">
        <w:rPr>
          <w:b w:val="0"/>
          <w:sz w:val="24"/>
          <w:szCs w:val="24"/>
        </w:rPr>
        <w:t>88 000 (Восемьдесят восемь тысяч) рублей</w:t>
      </w:r>
      <w:r w:rsidR="005E37AA">
        <w:rPr>
          <w:b w:val="0"/>
          <w:sz w:val="24"/>
          <w:szCs w:val="24"/>
        </w:rPr>
        <w:t xml:space="preserve"> 00 копеек</w:t>
      </w:r>
      <w:r w:rsidRPr="00B34156">
        <w:rPr>
          <w:b w:val="0"/>
          <w:sz w:val="24"/>
          <w:szCs w:val="24"/>
        </w:rPr>
        <w:t xml:space="preserve">, </w:t>
      </w:r>
      <w:r w:rsidR="00C930DA">
        <w:rPr>
          <w:b w:val="0"/>
          <w:sz w:val="24"/>
          <w:szCs w:val="24"/>
        </w:rPr>
        <w:t>НДС не предусмотрен</w:t>
      </w:r>
      <w:r w:rsidRPr="00B34156">
        <w:rPr>
          <w:b w:val="0"/>
          <w:sz w:val="24"/>
          <w:szCs w:val="24"/>
        </w:rPr>
        <w:t xml:space="preserve">. </w:t>
      </w:r>
    </w:p>
    <w:p w:rsidR="009105F5" w:rsidRPr="00B34156" w:rsidRDefault="009105F5" w:rsidP="009105F5">
      <w:pPr>
        <w:pStyle w:val="2"/>
        <w:spacing w:line="240" w:lineRule="auto"/>
        <w:jc w:val="both"/>
        <w:rPr>
          <w:b w:val="0"/>
          <w:sz w:val="24"/>
          <w:szCs w:val="24"/>
          <w:highlight w:val="yellow"/>
        </w:rPr>
      </w:pPr>
      <w:r w:rsidRPr="00B34156">
        <w:rPr>
          <w:b w:val="0"/>
          <w:sz w:val="24"/>
          <w:szCs w:val="24"/>
        </w:rPr>
        <w:t xml:space="preserve">Минимальная цена предложения (цена отсечения) – </w:t>
      </w:r>
      <w:r w:rsidR="005E37AA">
        <w:rPr>
          <w:b w:val="0"/>
          <w:sz w:val="24"/>
          <w:szCs w:val="24"/>
        </w:rPr>
        <w:t>44000</w:t>
      </w:r>
      <w:r w:rsidRPr="00B34156">
        <w:rPr>
          <w:b w:val="0"/>
          <w:sz w:val="24"/>
          <w:szCs w:val="24"/>
        </w:rPr>
        <w:t xml:space="preserve"> (</w:t>
      </w:r>
      <w:r w:rsidR="005E37AA">
        <w:rPr>
          <w:b w:val="0"/>
          <w:sz w:val="24"/>
          <w:szCs w:val="24"/>
        </w:rPr>
        <w:t>Сорок четыре тысячи</w:t>
      </w:r>
      <w:r w:rsidRPr="00B34156">
        <w:rPr>
          <w:b w:val="0"/>
          <w:sz w:val="24"/>
          <w:szCs w:val="24"/>
        </w:rPr>
        <w:t>)</w:t>
      </w:r>
      <w:r w:rsidR="005E37AA">
        <w:rPr>
          <w:b w:val="0"/>
          <w:sz w:val="24"/>
          <w:szCs w:val="24"/>
        </w:rPr>
        <w:t xml:space="preserve"> рублей 00 копеек</w:t>
      </w:r>
      <w:r w:rsidRPr="00B34156">
        <w:rPr>
          <w:b w:val="0"/>
          <w:sz w:val="24"/>
          <w:szCs w:val="24"/>
        </w:rPr>
        <w:t xml:space="preserve">, </w:t>
      </w:r>
      <w:r w:rsidR="00C930DA">
        <w:rPr>
          <w:b w:val="0"/>
          <w:sz w:val="24"/>
          <w:szCs w:val="24"/>
        </w:rPr>
        <w:t>НДС не предусмотрен</w:t>
      </w:r>
      <w:r w:rsidRPr="00B34156">
        <w:rPr>
          <w:b w:val="0"/>
          <w:sz w:val="24"/>
          <w:szCs w:val="24"/>
        </w:rPr>
        <w:t>.</w:t>
      </w:r>
    </w:p>
    <w:p w:rsidR="009105F5" w:rsidRPr="00B34156" w:rsidRDefault="009105F5" w:rsidP="009105F5">
      <w:pPr>
        <w:rPr>
          <w:rFonts w:eastAsia="Times New Roman"/>
          <w:lang w:eastAsia="ru-RU"/>
        </w:rPr>
      </w:pPr>
      <w:r w:rsidRPr="00B34156">
        <w:rPr>
          <w:rFonts w:eastAsia="Times New Roman"/>
          <w:lang w:eastAsia="ru-RU"/>
        </w:rPr>
        <w:t>Величина снижения цены первоначального предложения («шаг понижения») – </w:t>
      </w:r>
      <w:r w:rsidR="005E37AA">
        <w:rPr>
          <w:rFonts w:eastAsia="Times New Roman"/>
          <w:lang w:eastAsia="ru-RU"/>
        </w:rPr>
        <w:t>8800 (Восемь тысяч восемьсот)</w:t>
      </w:r>
      <w:r w:rsidRPr="00B34156">
        <w:rPr>
          <w:rFonts w:eastAsia="Times New Roman"/>
          <w:lang w:eastAsia="ru-RU"/>
        </w:rPr>
        <w:t xml:space="preserve"> рублей </w:t>
      </w:r>
      <w:r w:rsidR="00860DBC">
        <w:rPr>
          <w:rFonts w:eastAsia="Times New Roman"/>
          <w:lang w:eastAsia="ru-RU"/>
        </w:rPr>
        <w:t>0</w:t>
      </w:r>
      <w:r w:rsidRPr="00B34156">
        <w:rPr>
          <w:rFonts w:eastAsia="Times New Roman"/>
          <w:lang w:eastAsia="ru-RU"/>
        </w:rPr>
        <w:t>0 копеек.</w:t>
      </w:r>
    </w:p>
    <w:p w:rsidR="009105F5" w:rsidRPr="00B34156" w:rsidRDefault="009105F5" w:rsidP="009105F5">
      <w:pPr>
        <w:pStyle w:val="2"/>
        <w:spacing w:line="240" w:lineRule="auto"/>
        <w:jc w:val="both"/>
        <w:rPr>
          <w:b w:val="0"/>
          <w:sz w:val="24"/>
          <w:szCs w:val="24"/>
        </w:rPr>
      </w:pPr>
      <w:r w:rsidRPr="00B34156">
        <w:rPr>
          <w:b w:val="0"/>
          <w:sz w:val="24"/>
          <w:szCs w:val="24"/>
        </w:rPr>
        <w:t xml:space="preserve">Величина повышения цены («шаг аукциона»)  - </w:t>
      </w:r>
      <w:r w:rsidR="00860DBC">
        <w:rPr>
          <w:b w:val="0"/>
          <w:sz w:val="24"/>
          <w:szCs w:val="24"/>
        </w:rPr>
        <w:t>4400</w:t>
      </w:r>
      <w:r w:rsidRPr="00B34156">
        <w:rPr>
          <w:b w:val="0"/>
          <w:sz w:val="24"/>
          <w:szCs w:val="24"/>
        </w:rPr>
        <w:t xml:space="preserve"> (</w:t>
      </w:r>
      <w:r w:rsidR="00860DBC">
        <w:rPr>
          <w:b w:val="0"/>
          <w:sz w:val="24"/>
          <w:szCs w:val="24"/>
        </w:rPr>
        <w:t>Четыре тысячи четыреста)</w:t>
      </w:r>
      <w:r w:rsidRPr="00B34156">
        <w:rPr>
          <w:b w:val="0"/>
          <w:sz w:val="24"/>
          <w:szCs w:val="24"/>
        </w:rPr>
        <w:t xml:space="preserve"> рублей </w:t>
      </w:r>
      <w:r w:rsidR="00860DBC">
        <w:rPr>
          <w:b w:val="0"/>
          <w:sz w:val="24"/>
          <w:szCs w:val="24"/>
        </w:rPr>
        <w:t>0</w:t>
      </w:r>
      <w:r w:rsidRPr="00B34156">
        <w:rPr>
          <w:b w:val="0"/>
          <w:sz w:val="24"/>
          <w:szCs w:val="24"/>
        </w:rPr>
        <w:t>0 копеек.</w:t>
      </w:r>
    </w:p>
    <w:p w:rsidR="009105F5" w:rsidRPr="00B34156" w:rsidRDefault="009105F5" w:rsidP="009105F5">
      <w:pPr>
        <w:pStyle w:val="2"/>
        <w:spacing w:line="240" w:lineRule="auto"/>
        <w:jc w:val="both"/>
        <w:rPr>
          <w:b w:val="0"/>
          <w:sz w:val="24"/>
          <w:szCs w:val="24"/>
        </w:rPr>
      </w:pPr>
      <w:r w:rsidRPr="00B34156">
        <w:rPr>
          <w:b w:val="0"/>
          <w:sz w:val="24"/>
          <w:szCs w:val="24"/>
        </w:rPr>
        <w:t xml:space="preserve">Размер задатка установлен в размере: </w:t>
      </w:r>
      <w:r w:rsidR="00860DBC">
        <w:rPr>
          <w:b w:val="0"/>
          <w:sz w:val="24"/>
          <w:szCs w:val="24"/>
        </w:rPr>
        <w:t>17 </w:t>
      </w:r>
      <w:r w:rsidRPr="00B34156">
        <w:rPr>
          <w:b w:val="0"/>
          <w:sz w:val="24"/>
          <w:szCs w:val="24"/>
        </w:rPr>
        <w:t>6</w:t>
      </w:r>
      <w:r w:rsidR="00860DBC">
        <w:rPr>
          <w:b w:val="0"/>
          <w:sz w:val="24"/>
          <w:szCs w:val="24"/>
        </w:rPr>
        <w:t xml:space="preserve">00 </w:t>
      </w:r>
      <w:r w:rsidRPr="00B34156">
        <w:rPr>
          <w:b w:val="0"/>
          <w:sz w:val="24"/>
          <w:szCs w:val="24"/>
        </w:rPr>
        <w:t xml:space="preserve"> (</w:t>
      </w:r>
      <w:r w:rsidR="00860DBC">
        <w:rPr>
          <w:b w:val="0"/>
          <w:sz w:val="24"/>
          <w:szCs w:val="24"/>
        </w:rPr>
        <w:t>Семнадцать тысяч шестьсот) рублей 0</w:t>
      </w:r>
      <w:r w:rsidRPr="00B34156">
        <w:rPr>
          <w:b w:val="0"/>
          <w:sz w:val="24"/>
          <w:szCs w:val="24"/>
        </w:rPr>
        <w:t>0 копеек.</w:t>
      </w:r>
    </w:p>
    <w:p w:rsidR="009105F5" w:rsidRPr="00B34156" w:rsidRDefault="009105F5" w:rsidP="009105F5">
      <w:pPr>
        <w:pStyle w:val="a4"/>
        <w:widowControl w:val="0"/>
        <w:tabs>
          <w:tab w:val="left" w:pos="567"/>
          <w:tab w:val="left" w:pos="3600"/>
        </w:tabs>
        <w:spacing w:before="120" w:after="0"/>
        <w:ind w:left="0" w:right="0"/>
        <w:jc w:val="both"/>
        <w:rPr>
          <w:rFonts w:ascii="Times New Roman" w:hAnsi="Times New Roman" w:cs="Times New Roman"/>
          <w:color w:val="auto"/>
          <w:sz w:val="24"/>
          <w:szCs w:val="24"/>
        </w:rPr>
      </w:pPr>
      <w:r w:rsidRPr="00B34156">
        <w:rPr>
          <w:rFonts w:ascii="Times New Roman" w:hAnsi="Times New Roman" w:cs="Times New Roman"/>
          <w:color w:val="auto"/>
          <w:sz w:val="24"/>
          <w:szCs w:val="24"/>
        </w:rPr>
        <w:t>Лот 2:</w:t>
      </w:r>
    </w:p>
    <w:p w:rsidR="00860DBC" w:rsidRPr="00B34156" w:rsidRDefault="00860DBC" w:rsidP="00860DBC">
      <w:pPr>
        <w:pStyle w:val="2"/>
        <w:spacing w:line="240" w:lineRule="auto"/>
        <w:jc w:val="both"/>
        <w:rPr>
          <w:b w:val="0"/>
          <w:sz w:val="24"/>
          <w:szCs w:val="24"/>
        </w:rPr>
      </w:pPr>
      <w:r w:rsidRPr="00B34156">
        <w:rPr>
          <w:b w:val="0"/>
          <w:sz w:val="24"/>
          <w:szCs w:val="24"/>
        </w:rPr>
        <w:t xml:space="preserve">Начальная цена имущества – </w:t>
      </w:r>
      <w:r w:rsidRPr="00860DBC">
        <w:rPr>
          <w:b w:val="0"/>
          <w:sz w:val="24"/>
          <w:szCs w:val="24"/>
        </w:rPr>
        <w:t xml:space="preserve">51 000 (Пятьдесят одна тысяча) рублей </w:t>
      </w:r>
      <w:r>
        <w:rPr>
          <w:b w:val="0"/>
          <w:sz w:val="24"/>
          <w:szCs w:val="24"/>
        </w:rPr>
        <w:t>00 копеек</w:t>
      </w:r>
      <w:r w:rsidRPr="00B34156">
        <w:rPr>
          <w:b w:val="0"/>
          <w:sz w:val="24"/>
          <w:szCs w:val="24"/>
        </w:rPr>
        <w:t xml:space="preserve">, НДС </w:t>
      </w:r>
      <w:r w:rsidR="00C930DA">
        <w:rPr>
          <w:b w:val="0"/>
          <w:sz w:val="24"/>
          <w:szCs w:val="24"/>
        </w:rPr>
        <w:t>не предусмотрен</w:t>
      </w:r>
      <w:r w:rsidRPr="00B34156">
        <w:rPr>
          <w:b w:val="0"/>
          <w:sz w:val="24"/>
          <w:szCs w:val="24"/>
        </w:rPr>
        <w:t xml:space="preserve">. </w:t>
      </w:r>
    </w:p>
    <w:p w:rsidR="00860DBC" w:rsidRPr="00B34156" w:rsidRDefault="00860DBC" w:rsidP="00860DBC">
      <w:pPr>
        <w:pStyle w:val="2"/>
        <w:spacing w:line="240" w:lineRule="auto"/>
        <w:jc w:val="both"/>
        <w:rPr>
          <w:b w:val="0"/>
          <w:sz w:val="24"/>
          <w:szCs w:val="24"/>
          <w:highlight w:val="yellow"/>
        </w:rPr>
      </w:pPr>
      <w:r w:rsidRPr="00B34156">
        <w:rPr>
          <w:b w:val="0"/>
          <w:sz w:val="24"/>
          <w:szCs w:val="24"/>
        </w:rPr>
        <w:t xml:space="preserve">Минимальная цена предложения (цена отсечения) – </w:t>
      </w:r>
      <w:r>
        <w:rPr>
          <w:b w:val="0"/>
          <w:sz w:val="24"/>
          <w:szCs w:val="24"/>
        </w:rPr>
        <w:t>25500</w:t>
      </w:r>
      <w:r w:rsidRPr="00B34156">
        <w:rPr>
          <w:b w:val="0"/>
          <w:sz w:val="24"/>
          <w:szCs w:val="24"/>
        </w:rPr>
        <w:t xml:space="preserve"> (</w:t>
      </w:r>
      <w:r>
        <w:rPr>
          <w:b w:val="0"/>
          <w:sz w:val="24"/>
          <w:szCs w:val="24"/>
        </w:rPr>
        <w:t>Двадцать пять тысяч пятьсот</w:t>
      </w:r>
      <w:r w:rsidRPr="00B34156">
        <w:rPr>
          <w:b w:val="0"/>
          <w:sz w:val="24"/>
          <w:szCs w:val="24"/>
        </w:rPr>
        <w:t>)</w:t>
      </w:r>
      <w:r>
        <w:rPr>
          <w:b w:val="0"/>
          <w:sz w:val="24"/>
          <w:szCs w:val="24"/>
        </w:rPr>
        <w:t xml:space="preserve"> рублей 00 копеек</w:t>
      </w:r>
      <w:r w:rsidRPr="00B34156">
        <w:rPr>
          <w:b w:val="0"/>
          <w:sz w:val="24"/>
          <w:szCs w:val="24"/>
        </w:rPr>
        <w:t xml:space="preserve">, НДС </w:t>
      </w:r>
      <w:r w:rsidR="00C930DA">
        <w:rPr>
          <w:b w:val="0"/>
          <w:sz w:val="24"/>
          <w:szCs w:val="24"/>
        </w:rPr>
        <w:t>не предусмотрен</w:t>
      </w:r>
      <w:r w:rsidRPr="00B34156">
        <w:rPr>
          <w:b w:val="0"/>
          <w:sz w:val="24"/>
          <w:szCs w:val="24"/>
        </w:rPr>
        <w:t>.</w:t>
      </w:r>
    </w:p>
    <w:p w:rsidR="00860DBC" w:rsidRPr="00B34156" w:rsidRDefault="00860DBC" w:rsidP="00860DBC">
      <w:pPr>
        <w:rPr>
          <w:rFonts w:eastAsia="Times New Roman"/>
          <w:lang w:eastAsia="ru-RU"/>
        </w:rPr>
      </w:pPr>
      <w:r w:rsidRPr="00B34156">
        <w:rPr>
          <w:rFonts w:eastAsia="Times New Roman"/>
          <w:lang w:eastAsia="ru-RU"/>
        </w:rPr>
        <w:t>Величина снижения цены первоначального предложения («шаг понижения») – </w:t>
      </w:r>
      <w:r>
        <w:rPr>
          <w:rFonts w:eastAsia="Times New Roman"/>
          <w:lang w:eastAsia="ru-RU"/>
        </w:rPr>
        <w:t>5100 (Пять тысяч сто)</w:t>
      </w:r>
      <w:r w:rsidRPr="00B34156">
        <w:rPr>
          <w:rFonts w:eastAsia="Times New Roman"/>
          <w:lang w:eastAsia="ru-RU"/>
        </w:rPr>
        <w:t xml:space="preserve"> рублей </w:t>
      </w:r>
      <w:r>
        <w:rPr>
          <w:rFonts w:eastAsia="Times New Roman"/>
          <w:lang w:eastAsia="ru-RU"/>
        </w:rPr>
        <w:t>0</w:t>
      </w:r>
      <w:r w:rsidRPr="00B34156">
        <w:rPr>
          <w:rFonts w:eastAsia="Times New Roman"/>
          <w:lang w:eastAsia="ru-RU"/>
        </w:rPr>
        <w:t>0 копеек.</w:t>
      </w:r>
    </w:p>
    <w:p w:rsidR="00860DBC" w:rsidRPr="00B34156" w:rsidRDefault="00860DBC" w:rsidP="00860DBC">
      <w:pPr>
        <w:pStyle w:val="2"/>
        <w:spacing w:line="240" w:lineRule="auto"/>
        <w:jc w:val="both"/>
        <w:rPr>
          <w:b w:val="0"/>
          <w:sz w:val="24"/>
          <w:szCs w:val="24"/>
        </w:rPr>
      </w:pPr>
      <w:r w:rsidRPr="00B34156">
        <w:rPr>
          <w:b w:val="0"/>
          <w:sz w:val="24"/>
          <w:szCs w:val="24"/>
        </w:rPr>
        <w:t xml:space="preserve">Величина повышения цены («шаг аукциона»)  - </w:t>
      </w:r>
      <w:r w:rsidR="009864F5">
        <w:rPr>
          <w:b w:val="0"/>
          <w:sz w:val="24"/>
          <w:szCs w:val="24"/>
        </w:rPr>
        <w:t>2550</w:t>
      </w:r>
      <w:r w:rsidRPr="00B34156">
        <w:rPr>
          <w:b w:val="0"/>
          <w:sz w:val="24"/>
          <w:szCs w:val="24"/>
        </w:rPr>
        <w:t xml:space="preserve"> (</w:t>
      </w:r>
      <w:r w:rsidR="009864F5">
        <w:rPr>
          <w:b w:val="0"/>
          <w:sz w:val="24"/>
          <w:szCs w:val="24"/>
        </w:rPr>
        <w:t>Две тысячи пятьсот пятьдесят</w:t>
      </w:r>
      <w:r>
        <w:rPr>
          <w:b w:val="0"/>
          <w:sz w:val="24"/>
          <w:szCs w:val="24"/>
        </w:rPr>
        <w:t>)</w:t>
      </w:r>
      <w:r w:rsidRPr="00B34156">
        <w:rPr>
          <w:b w:val="0"/>
          <w:sz w:val="24"/>
          <w:szCs w:val="24"/>
        </w:rPr>
        <w:t xml:space="preserve"> рублей </w:t>
      </w:r>
      <w:r>
        <w:rPr>
          <w:b w:val="0"/>
          <w:sz w:val="24"/>
          <w:szCs w:val="24"/>
        </w:rPr>
        <w:t>0</w:t>
      </w:r>
      <w:r w:rsidRPr="00B34156">
        <w:rPr>
          <w:b w:val="0"/>
          <w:sz w:val="24"/>
          <w:szCs w:val="24"/>
        </w:rPr>
        <w:t>0 копеек.</w:t>
      </w:r>
    </w:p>
    <w:p w:rsidR="00860DBC" w:rsidRPr="00B34156" w:rsidRDefault="00860DBC" w:rsidP="00860DBC">
      <w:pPr>
        <w:pStyle w:val="2"/>
        <w:spacing w:line="240" w:lineRule="auto"/>
        <w:jc w:val="both"/>
        <w:rPr>
          <w:b w:val="0"/>
          <w:sz w:val="24"/>
          <w:szCs w:val="24"/>
        </w:rPr>
      </w:pPr>
      <w:r w:rsidRPr="00B34156">
        <w:rPr>
          <w:b w:val="0"/>
          <w:sz w:val="24"/>
          <w:szCs w:val="24"/>
        </w:rPr>
        <w:t xml:space="preserve">Размер задатка установлен в размере: </w:t>
      </w:r>
      <w:r w:rsidR="009864F5">
        <w:rPr>
          <w:b w:val="0"/>
          <w:sz w:val="24"/>
          <w:szCs w:val="24"/>
        </w:rPr>
        <w:t>10 200</w:t>
      </w:r>
      <w:r>
        <w:rPr>
          <w:b w:val="0"/>
          <w:sz w:val="24"/>
          <w:szCs w:val="24"/>
        </w:rPr>
        <w:t xml:space="preserve"> </w:t>
      </w:r>
      <w:r w:rsidRPr="00B34156">
        <w:rPr>
          <w:b w:val="0"/>
          <w:sz w:val="24"/>
          <w:szCs w:val="24"/>
        </w:rPr>
        <w:t xml:space="preserve"> (</w:t>
      </w:r>
      <w:r w:rsidR="009864F5">
        <w:rPr>
          <w:b w:val="0"/>
          <w:sz w:val="24"/>
          <w:szCs w:val="24"/>
        </w:rPr>
        <w:t>Десять тысяч двести</w:t>
      </w:r>
      <w:r>
        <w:rPr>
          <w:b w:val="0"/>
          <w:sz w:val="24"/>
          <w:szCs w:val="24"/>
        </w:rPr>
        <w:t>) рублей 0</w:t>
      </w:r>
      <w:r w:rsidRPr="00B34156">
        <w:rPr>
          <w:b w:val="0"/>
          <w:sz w:val="24"/>
          <w:szCs w:val="24"/>
        </w:rPr>
        <w:t>0 копеек.</w:t>
      </w:r>
    </w:p>
    <w:p w:rsidR="009105F5" w:rsidRDefault="009105F5" w:rsidP="009105F5">
      <w:pPr>
        <w:widowControl w:val="0"/>
        <w:spacing w:before="120"/>
        <w:ind w:firstLine="708"/>
      </w:pPr>
    </w:p>
    <w:p w:rsidR="009105F5" w:rsidRDefault="009105F5" w:rsidP="009105F5">
      <w:pPr>
        <w:widowControl w:val="0"/>
        <w:spacing w:before="120"/>
        <w:ind w:firstLine="708"/>
        <w:rPr>
          <w:b/>
        </w:rPr>
      </w:pPr>
      <w:r w:rsidRPr="002B5439">
        <w:t>Способ приватизации муниципального имущества:</w:t>
      </w:r>
      <w:r w:rsidRPr="007B5701">
        <w:t xml:space="preserve"> </w:t>
      </w:r>
      <w:r w:rsidRPr="002B5439">
        <w:rPr>
          <w:b/>
        </w:rPr>
        <w:t>продажа посредством публичного предложения в электронной форме.</w:t>
      </w:r>
    </w:p>
    <w:p w:rsidR="009105F5" w:rsidRDefault="009105F5" w:rsidP="009105F5">
      <w:pPr>
        <w:widowControl w:val="0"/>
        <w:spacing w:before="120"/>
        <w:ind w:firstLine="708"/>
        <w:rPr>
          <w:b/>
        </w:rPr>
      </w:pPr>
    </w:p>
    <w:p w:rsidR="009105F5" w:rsidRPr="003C3FBA" w:rsidRDefault="009105F5" w:rsidP="009105F5">
      <w:pPr>
        <w:widowControl w:val="0"/>
        <w:spacing w:before="120"/>
        <w:ind w:firstLine="708"/>
      </w:pPr>
      <w:r w:rsidRPr="003C3FBA">
        <w:t>Сроки, время подачи заявок, проведения электронн</w:t>
      </w:r>
      <w:r>
        <w:t>ой продажи</w:t>
      </w:r>
      <w:r w:rsidRPr="003C3FBA">
        <w:t>, подведения итогов продажи муниципального имущества</w:t>
      </w:r>
    </w:p>
    <w:p w:rsidR="009105F5" w:rsidRDefault="009105F5" w:rsidP="009105F5">
      <w:pPr>
        <w:jc w:val="left"/>
      </w:pPr>
    </w:p>
    <w:p w:rsidR="009105F5" w:rsidRPr="005B4361" w:rsidRDefault="009105F5" w:rsidP="009105F5">
      <w:pPr>
        <w:jc w:val="left"/>
        <w:rPr>
          <w:b/>
        </w:rPr>
      </w:pPr>
      <w:r w:rsidRPr="004121A3">
        <w:t xml:space="preserve">Указанное в настоящем информационном сообщении </w:t>
      </w:r>
      <w:r w:rsidRPr="0098497B">
        <w:t>время</w:t>
      </w:r>
      <w:r w:rsidRPr="004121A3">
        <w:t xml:space="preserve"> – </w:t>
      </w:r>
      <w:r w:rsidRPr="005B4361">
        <w:rPr>
          <w:b/>
        </w:rPr>
        <w:t xml:space="preserve">московское. </w:t>
      </w:r>
    </w:p>
    <w:p w:rsidR="009105F5" w:rsidRPr="004121A3" w:rsidRDefault="009105F5" w:rsidP="009105F5">
      <w:pPr>
        <w:jc w:val="left"/>
      </w:pPr>
    </w:p>
    <w:p w:rsidR="009105F5" w:rsidRPr="004121A3" w:rsidRDefault="009105F5" w:rsidP="009105F5">
      <w:pPr>
        <w:jc w:val="left"/>
      </w:pPr>
      <w:r w:rsidRPr="004121A3">
        <w:t xml:space="preserve">При исчислении сроков, указанных в настоящем информационном сообщении, </w:t>
      </w:r>
    </w:p>
    <w:p w:rsidR="009105F5" w:rsidRPr="004121A3" w:rsidRDefault="009105F5" w:rsidP="009105F5">
      <w:pPr>
        <w:jc w:val="left"/>
      </w:pPr>
      <w:r w:rsidRPr="004121A3">
        <w:t xml:space="preserve">принимается время сервера электронной торговой площадки – московское. </w:t>
      </w:r>
    </w:p>
    <w:p w:rsidR="009105F5" w:rsidRPr="004121A3" w:rsidRDefault="009105F5" w:rsidP="009105F5">
      <w:pPr>
        <w:jc w:val="left"/>
      </w:pPr>
    </w:p>
    <w:p w:rsidR="009105F5" w:rsidRPr="00002F54" w:rsidRDefault="009105F5" w:rsidP="009105F5">
      <w:pPr>
        <w:ind w:firstLine="708"/>
        <w:jc w:val="left"/>
      </w:pPr>
      <w:r w:rsidRPr="00002F54">
        <w:rPr>
          <w:u w:val="single"/>
        </w:rPr>
        <w:t>Дата начала приема заявок на участие в аукционе</w:t>
      </w:r>
      <w:r w:rsidRPr="00002F54">
        <w:t xml:space="preserve"> – с </w:t>
      </w:r>
      <w:r w:rsidR="00002F54" w:rsidRPr="00002F54">
        <w:t>11</w:t>
      </w:r>
      <w:r w:rsidRPr="00002F54">
        <w:t>.00 час. 0</w:t>
      </w:r>
      <w:r w:rsidR="005E154C" w:rsidRPr="00002F54">
        <w:t>9</w:t>
      </w:r>
      <w:r w:rsidRPr="00002F54">
        <w:t>.0</w:t>
      </w:r>
      <w:r w:rsidR="00737380" w:rsidRPr="00002F54">
        <w:t>9</w:t>
      </w:r>
      <w:r w:rsidRPr="00002F54">
        <w:t xml:space="preserve">.2019г. </w:t>
      </w:r>
    </w:p>
    <w:p w:rsidR="009105F5" w:rsidRPr="00002F54" w:rsidRDefault="009105F5" w:rsidP="009105F5">
      <w:pPr>
        <w:jc w:val="left"/>
      </w:pPr>
    </w:p>
    <w:p w:rsidR="009105F5" w:rsidRPr="00002F54" w:rsidRDefault="009105F5" w:rsidP="009105F5">
      <w:pPr>
        <w:ind w:firstLine="708"/>
        <w:jc w:val="left"/>
      </w:pPr>
      <w:r w:rsidRPr="00002F54">
        <w:rPr>
          <w:u w:val="single"/>
        </w:rPr>
        <w:t>Дата окончания приема заявок на участие в аукционе</w:t>
      </w:r>
      <w:r w:rsidRPr="00002F54">
        <w:t xml:space="preserve"> – в 15.00 час. </w:t>
      </w:r>
      <w:r w:rsidR="005E154C" w:rsidRPr="00002F54">
        <w:t>08</w:t>
      </w:r>
      <w:r w:rsidRPr="00002F54">
        <w:t>.</w:t>
      </w:r>
      <w:r w:rsidR="005E154C" w:rsidRPr="00002F54">
        <w:t>10</w:t>
      </w:r>
      <w:r w:rsidRPr="00002F54">
        <w:t xml:space="preserve">.2019г. </w:t>
      </w:r>
    </w:p>
    <w:p w:rsidR="009105F5" w:rsidRPr="00002F54" w:rsidRDefault="009105F5" w:rsidP="009105F5">
      <w:pPr>
        <w:jc w:val="left"/>
      </w:pPr>
    </w:p>
    <w:p w:rsidR="009105F5" w:rsidRPr="00002F54" w:rsidRDefault="009105F5" w:rsidP="009105F5">
      <w:pPr>
        <w:ind w:firstLine="708"/>
        <w:jc w:val="left"/>
      </w:pPr>
      <w:r w:rsidRPr="00002F54">
        <w:rPr>
          <w:u w:val="single"/>
        </w:rPr>
        <w:t>Дата определения участников торгов</w:t>
      </w:r>
      <w:r w:rsidRPr="00002F54">
        <w:t xml:space="preserve"> – </w:t>
      </w:r>
      <w:r w:rsidR="005E154C" w:rsidRPr="00002F54">
        <w:t>14.10</w:t>
      </w:r>
      <w:r w:rsidRPr="00002F54">
        <w:t xml:space="preserve">.2019г. </w:t>
      </w:r>
    </w:p>
    <w:p w:rsidR="009105F5" w:rsidRPr="00002F54" w:rsidRDefault="009105F5" w:rsidP="009105F5">
      <w:pPr>
        <w:jc w:val="left"/>
      </w:pPr>
    </w:p>
    <w:p w:rsidR="009105F5" w:rsidRPr="00002F54" w:rsidRDefault="009105F5" w:rsidP="009105F5">
      <w:pPr>
        <w:ind w:firstLine="708"/>
      </w:pPr>
      <w:r w:rsidRPr="00002F54">
        <w:rPr>
          <w:u w:val="single"/>
        </w:rPr>
        <w:lastRenderedPageBreak/>
        <w:t>Электронный аукцион состоится</w:t>
      </w:r>
      <w:r w:rsidRPr="00002F54">
        <w:t xml:space="preserve"> (дата и время начала приема предложений от участников аукциона) – </w:t>
      </w:r>
      <w:r w:rsidR="005E154C" w:rsidRPr="00002F54">
        <w:t>1</w:t>
      </w:r>
      <w:r w:rsidR="008B45F6">
        <w:t>7</w:t>
      </w:r>
      <w:r w:rsidRPr="00002F54">
        <w:t>.</w:t>
      </w:r>
      <w:r w:rsidR="005E154C" w:rsidRPr="00002F54">
        <w:t>10</w:t>
      </w:r>
      <w:r w:rsidRPr="00002F54">
        <w:t xml:space="preserve">.2019г. в 12.00 час. </w:t>
      </w:r>
    </w:p>
    <w:p w:rsidR="009105F5" w:rsidRPr="00002F54" w:rsidRDefault="009105F5" w:rsidP="009105F5"/>
    <w:p w:rsidR="009105F5" w:rsidRPr="00B34156" w:rsidRDefault="009105F5" w:rsidP="009105F5">
      <w:pPr>
        <w:ind w:firstLine="708"/>
      </w:pPr>
      <w:r w:rsidRPr="00002F54">
        <w:rPr>
          <w:u w:val="single"/>
        </w:rPr>
        <w:t>Срок (дата и время) подведения итогов продажи</w:t>
      </w:r>
      <w:r w:rsidRPr="00002F54">
        <w:t xml:space="preserve">: итоги аукциона будут подведены </w:t>
      </w:r>
      <w:r w:rsidR="005E154C" w:rsidRPr="00002F54">
        <w:t>1</w:t>
      </w:r>
      <w:r w:rsidR="008B45F6">
        <w:t>7</w:t>
      </w:r>
      <w:r w:rsidR="005E154C" w:rsidRPr="00002F54">
        <w:t>.10</w:t>
      </w:r>
      <w:r w:rsidRPr="00002F54">
        <w:t>.2019г. по окончан</w:t>
      </w:r>
      <w:proofErr w:type="gramStart"/>
      <w:r w:rsidRPr="00002F54">
        <w:t>ии ау</w:t>
      </w:r>
      <w:proofErr w:type="gramEnd"/>
      <w:r w:rsidRPr="00002F54">
        <w:t>кциона.</w:t>
      </w:r>
      <w:r w:rsidRPr="00B34156">
        <w:t xml:space="preserve"> </w:t>
      </w:r>
    </w:p>
    <w:p w:rsidR="009105F5" w:rsidRPr="00B34156" w:rsidRDefault="009105F5" w:rsidP="009105F5"/>
    <w:p w:rsidR="009105F5" w:rsidRPr="004121A3" w:rsidRDefault="009105F5" w:rsidP="009105F5">
      <w:pPr>
        <w:ind w:firstLine="708"/>
      </w:pPr>
      <w:r w:rsidRPr="004121A3">
        <w:t xml:space="preserve">Организатор торгов оставляет за собой право снять выставленный объект с торгов в любое время, но не позднее, чем за три дня до даты его проведения. </w:t>
      </w:r>
    </w:p>
    <w:p w:rsidR="009105F5" w:rsidRPr="004121A3" w:rsidRDefault="009105F5" w:rsidP="009105F5"/>
    <w:p w:rsidR="009105F5" w:rsidRDefault="009105F5" w:rsidP="009105F5">
      <w:pPr>
        <w:ind w:firstLine="708"/>
        <w:rPr>
          <w:b/>
        </w:rPr>
      </w:pPr>
      <w:r w:rsidRPr="004121A3">
        <w:t>Место проведения электронного аукциона: электронная площадка – универсальная торговая платформа ЗАО «</w:t>
      </w:r>
      <w:proofErr w:type="spellStart"/>
      <w:r w:rsidRPr="004121A3">
        <w:t>Сбербанк-АСТ</w:t>
      </w:r>
      <w:proofErr w:type="spellEnd"/>
      <w:r w:rsidRPr="004121A3">
        <w:t>», размещенная на сайте http://utp.sberbank-ast.ru в сети Интернет (торговая секция «Приватизация, аренда и продажа прав»).</w:t>
      </w:r>
    </w:p>
    <w:p w:rsidR="009105F5" w:rsidRPr="005B4361" w:rsidRDefault="009105F5" w:rsidP="009105F5">
      <w:pPr>
        <w:ind w:firstLine="708"/>
        <w:rPr>
          <w:b/>
        </w:rPr>
      </w:pPr>
    </w:p>
    <w:p w:rsidR="009105F5" w:rsidRPr="005B4361" w:rsidRDefault="009105F5" w:rsidP="009105F5">
      <w:pPr>
        <w:ind w:firstLine="708"/>
        <w:jc w:val="center"/>
        <w:rPr>
          <w:b/>
        </w:rPr>
      </w:pPr>
      <w:r w:rsidRPr="005B4361">
        <w:rPr>
          <w:b/>
        </w:rPr>
        <w:t>2. Порядок регистрации на электронной площадке, подачи заявки на участие в аукционе в электронной форме, размер, срок и порядок внесения задатка, порядок возврата задатка.</w:t>
      </w:r>
    </w:p>
    <w:p w:rsidR="009105F5" w:rsidRDefault="009105F5" w:rsidP="009105F5">
      <w:pPr>
        <w:jc w:val="left"/>
        <w:rPr>
          <w:b/>
        </w:rPr>
      </w:pPr>
    </w:p>
    <w:p w:rsidR="009105F5" w:rsidRPr="003B079F" w:rsidRDefault="009105F5" w:rsidP="009105F5">
      <w:pPr>
        <w:ind w:firstLine="708"/>
      </w:pPr>
      <w:r w:rsidRPr="003B079F">
        <w:t xml:space="preserve">Для обеспечения доступа к участию в электронном аукционе Претендентам необходимо пройти процедуру регистрации на электронной площадке. </w:t>
      </w:r>
    </w:p>
    <w:p w:rsidR="009105F5" w:rsidRPr="003B079F" w:rsidRDefault="009105F5" w:rsidP="009105F5"/>
    <w:p w:rsidR="009105F5" w:rsidRPr="003B079F" w:rsidRDefault="009105F5" w:rsidP="009105F5">
      <w:pPr>
        <w:ind w:firstLine="708"/>
      </w:pPr>
      <w:r w:rsidRPr="003B079F">
        <w:t xml:space="preserve">Регистрация на электронной площадке проводится в соответствии с Регламентом электронной площадки без взимания платы. </w:t>
      </w:r>
    </w:p>
    <w:p w:rsidR="009105F5" w:rsidRPr="003B079F" w:rsidRDefault="009105F5" w:rsidP="009105F5">
      <w:pPr>
        <w:jc w:val="left"/>
      </w:pPr>
    </w:p>
    <w:p w:rsidR="009105F5" w:rsidRPr="003B079F" w:rsidRDefault="009105F5" w:rsidP="009105F5">
      <w:pPr>
        <w:ind w:firstLine="708"/>
      </w:pPr>
      <w:r w:rsidRPr="003B079F">
        <w:t>Подача заявки на участие осуществляется только посредством интерфейса универсальной торговой платформы ЗАО «</w:t>
      </w:r>
      <w:proofErr w:type="spellStart"/>
      <w:r w:rsidRPr="003B079F">
        <w:t>Сбербанк-АСТ</w:t>
      </w:r>
      <w:proofErr w:type="spellEnd"/>
      <w:r w:rsidRPr="003B079F">
        <w:t xml:space="preserve">» торговой секции «Приватизация, аренда и продажа прав» из личного кабинета </w:t>
      </w:r>
      <w:r w:rsidRPr="005B4361">
        <w:t>претендента (образец заявки приведен в Приложении № 1 к настоящему информационному сообщению).</w:t>
      </w:r>
      <w:r w:rsidRPr="003B079F">
        <w:t xml:space="preserve"> </w:t>
      </w:r>
    </w:p>
    <w:p w:rsidR="009105F5" w:rsidRPr="003B079F" w:rsidRDefault="009105F5" w:rsidP="009105F5"/>
    <w:p w:rsidR="009105F5" w:rsidRPr="003B079F" w:rsidRDefault="009105F5" w:rsidP="009105F5">
      <w:pPr>
        <w:ind w:firstLine="708"/>
      </w:pPr>
      <w:r w:rsidRPr="003B079F">
        <w:t>Инструкция для участника торгов по работе в торговой секции «Приватизация, аренда и продажа прав» универсальной торговой платформы ЗАО «</w:t>
      </w:r>
      <w:proofErr w:type="spellStart"/>
      <w:r w:rsidRPr="003B079F">
        <w:t>Сбербанк-АСТ</w:t>
      </w:r>
      <w:proofErr w:type="spellEnd"/>
      <w:r w:rsidRPr="003B079F">
        <w:t xml:space="preserve">» размещена по адресу: http://utp.sberbank-ast.ru/AP/Notice/652/Instructions </w:t>
      </w:r>
      <w:r>
        <w:rPr>
          <w:b/>
        </w:rPr>
        <w:t>.</w:t>
      </w:r>
    </w:p>
    <w:p w:rsidR="009105F5" w:rsidRPr="003B079F" w:rsidRDefault="009105F5" w:rsidP="009105F5">
      <w:pPr>
        <w:jc w:val="left"/>
      </w:pPr>
    </w:p>
    <w:p w:rsidR="009105F5" w:rsidRPr="003B079F" w:rsidRDefault="009105F5" w:rsidP="009105F5">
      <w:pPr>
        <w:ind w:firstLine="708"/>
      </w:pPr>
      <w:r w:rsidRPr="003B079F">
        <w:t>После заполнения формы подачи заявки, заявку необходимо подписать</w:t>
      </w:r>
      <w:r>
        <w:rPr>
          <w:b/>
        </w:rPr>
        <w:t xml:space="preserve"> </w:t>
      </w:r>
      <w:r w:rsidRPr="003B079F">
        <w:t xml:space="preserve">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 . </w:t>
      </w:r>
    </w:p>
    <w:p w:rsidR="009105F5" w:rsidRPr="003B079F" w:rsidRDefault="009105F5" w:rsidP="009105F5"/>
    <w:p w:rsidR="009105F5" w:rsidRPr="003B079F" w:rsidRDefault="009105F5" w:rsidP="009105F5">
      <w:pPr>
        <w:ind w:firstLine="708"/>
      </w:pPr>
      <w:r w:rsidRPr="003B079F">
        <w:t xml:space="preserve">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w:t>
      </w:r>
    </w:p>
    <w:p w:rsidR="009105F5" w:rsidRPr="003B079F" w:rsidRDefault="009105F5" w:rsidP="009105F5">
      <w:pPr>
        <w:jc w:val="left"/>
      </w:pPr>
    </w:p>
    <w:p w:rsidR="009105F5" w:rsidRPr="007135BB" w:rsidRDefault="009105F5" w:rsidP="009105F5">
      <w:pPr>
        <w:spacing w:line="0" w:lineRule="atLeast"/>
        <w:ind w:firstLine="708"/>
        <w:jc w:val="left"/>
        <w:rPr>
          <w:u w:val="single"/>
        </w:rPr>
      </w:pPr>
      <w:r w:rsidRPr="007135BB">
        <w:rPr>
          <w:u w:val="single"/>
        </w:rPr>
        <w:t xml:space="preserve">физические лица: </w:t>
      </w:r>
    </w:p>
    <w:p w:rsidR="009105F5" w:rsidRPr="003B079F" w:rsidRDefault="009105F5" w:rsidP="009105F5">
      <w:pPr>
        <w:spacing w:line="0" w:lineRule="atLeast"/>
        <w:jc w:val="left"/>
      </w:pPr>
      <w:r w:rsidRPr="003B079F">
        <w:t xml:space="preserve">- копию всех листов документа, удостоверяющего личность; </w:t>
      </w:r>
    </w:p>
    <w:p w:rsidR="009105F5" w:rsidRDefault="009105F5" w:rsidP="009105F5">
      <w:pPr>
        <w:spacing w:line="0" w:lineRule="atLeast"/>
        <w:jc w:val="left"/>
        <w:rPr>
          <w:b/>
        </w:rPr>
      </w:pPr>
    </w:p>
    <w:p w:rsidR="009105F5" w:rsidRPr="007135BB" w:rsidRDefault="009105F5" w:rsidP="009105F5">
      <w:pPr>
        <w:spacing w:line="0" w:lineRule="atLeast"/>
        <w:ind w:firstLine="708"/>
        <w:jc w:val="left"/>
        <w:rPr>
          <w:u w:val="single"/>
        </w:rPr>
      </w:pPr>
      <w:r w:rsidRPr="007135BB">
        <w:rPr>
          <w:u w:val="single"/>
        </w:rPr>
        <w:t xml:space="preserve">юридические лица: </w:t>
      </w:r>
    </w:p>
    <w:p w:rsidR="009105F5" w:rsidRPr="003B079F" w:rsidRDefault="009105F5" w:rsidP="009105F5">
      <w:pPr>
        <w:spacing w:line="0" w:lineRule="atLeast"/>
      </w:pPr>
      <w:r w:rsidRPr="003B079F">
        <w:t xml:space="preserve">- копии учредительных документов; </w:t>
      </w:r>
    </w:p>
    <w:p w:rsidR="009105F5" w:rsidRPr="003B079F" w:rsidRDefault="009105F5" w:rsidP="009105F5">
      <w:r w:rsidRPr="003B079F">
        <w:t xml:space="preserve">-документ, подтверждающий отсутствие или наличие в уставном капитале юридического лица доли Российской Федерации, субъекта Российской Федерации или муниципального образования (реестр владельцев акций либо выписка из него или заверенное печатью (в случае наличия) юридического лица и подписанное его </w:t>
      </w:r>
      <w:r w:rsidRPr="005B4361">
        <w:t>руководителем письмо);</w:t>
      </w:r>
      <w:r>
        <w:rPr>
          <w:b/>
        </w:rPr>
        <w:t xml:space="preserve"> </w:t>
      </w:r>
    </w:p>
    <w:p w:rsidR="009105F5" w:rsidRPr="003B079F" w:rsidRDefault="009105F5" w:rsidP="009105F5">
      <w:r w:rsidRPr="003B079F">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9105F5" w:rsidRPr="003B079F" w:rsidRDefault="009105F5" w:rsidP="009105F5"/>
    <w:p w:rsidR="009105F5" w:rsidRPr="003B079F" w:rsidRDefault="009105F5" w:rsidP="009105F5">
      <w:pPr>
        <w:ind w:firstLine="708"/>
      </w:pPr>
      <w:r w:rsidRPr="003B079F">
        <w:t>В случае</w:t>
      </w:r>
      <w:proofErr w:type="gramStart"/>
      <w:r w:rsidRPr="003B079F">
        <w:t>,</w:t>
      </w:r>
      <w:proofErr w:type="gramEnd"/>
      <w:r w:rsidRPr="003B079F">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4F2F92">
        <w:t>п</w:t>
      </w:r>
      <w:r w:rsidRPr="003B079F">
        <w:t>ретендента, оформленная в установленном порядке, или нотариально заверенная копия такой доверенности. В случае</w:t>
      </w:r>
      <w:proofErr w:type="gramStart"/>
      <w:r w:rsidRPr="003B079F">
        <w:t>,</w:t>
      </w:r>
      <w:proofErr w:type="gramEnd"/>
      <w:r w:rsidRPr="003B079F">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9105F5" w:rsidRPr="003B079F" w:rsidRDefault="009105F5" w:rsidP="009105F5">
      <w:pPr>
        <w:jc w:val="left"/>
      </w:pPr>
    </w:p>
    <w:p w:rsidR="009105F5" w:rsidRPr="003B079F" w:rsidRDefault="009105F5" w:rsidP="009105F5">
      <w:pPr>
        <w:ind w:firstLine="708"/>
      </w:pPr>
      <w:r w:rsidRPr="003B079F">
        <w:t xml:space="preserve">Все листы документов, представляемых одновременно с заявкой, должны быть пронумерованы. К данным документам прилагается опись </w:t>
      </w:r>
      <w:r w:rsidRPr="005B4361">
        <w:t>(Приложение № 2 к информационному сообщению).</w:t>
      </w:r>
      <w:r w:rsidRPr="003B079F">
        <w:t xml:space="preserve"> </w:t>
      </w:r>
    </w:p>
    <w:p w:rsidR="009105F5" w:rsidRPr="003B079F" w:rsidRDefault="009105F5" w:rsidP="009105F5">
      <w:pPr>
        <w:jc w:val="left"/>
      </w:pPr>
    </w:p>
    <w:p w:rsidR="009105F5" w:rsidRDefault="009105F5" w:rsidP="009105F5">
      <w:pPr>
        <w:jc w:val="left"/>
        <w:rPr>
          <w:b/>
        </w:rPr>
      </w:pPr>
      <w:r w:rsidRPr="003B079F">
        <w:t>Одно лицо имеет право подать только одну заявку на один объект приватизации.</w:t>
      </w:r>
    </w:p>
    <w:p w:rsidR="009105F5" w:rsidRDefault="009105F5" w:rsidP="009105F5">
      <w:pPr>
        <w:jc w:val="left"/>
        <w:rPr>
          <w:b/>
        </w:rPr>
      </w:pPr>
    </w:p>
    <w:p w:rsidR="009105F5" w:rsidRPr="007135BB" w:rsidRDefault="009105F5" w:rsidP="009105F5">
      <w:pPr>
        <w:ind w:firstLine="708"/>
        <w:jc w:val="left"/>
      </w:pPr>
      <w:r w:rsidRPr="007135BB">
        <w:t xml:space="preserve">Заявки подаются на электронную площадку, начиная </w:t>
      </w:r>
      <w:proofErr w:type="gramStart"/>
      <w:r w:rsidRPr="007135BB">
        <w:t>с даты начала</w:t>
      </w:r>
      <w:proofErr w:type="gramEnd"/>
      <w:r w:rsidRPr="007135BB">
        <w:t xml:space="preserve"> приема заявок до времени и даты окончания приема заявок, указанных в информационном сообщении. </w:t>
      </w:r>
    </w:p>
    <w:p w:rsidR="009105F5" w:rsidRPr="007135BB" w:rsidRDefault="009105F5" w:rsidP="009105F5">
      <w:pPr>
        <w:jc w:val="left"/>
      </w:pPr>
    </w:p>
    <w:p w:rsidR="009105F5" w:rsidRPr="007135BB" w:rsidRDefault="009105F5" w:rsidP="009105F5">
      <w:pPr>
        <w:ind w:firstLine="708"/>
      </w:pPr>
      <w:r w:rsidRPr="007135BB">
        <w:t>Заявки с прилагаемыми к ним документами, поданные с нарушением установленного срока, а также заявки с незаполненными полями (являющимися обязательными для заполнения), на электронной площадке не регистрируются программными средствами. В случае</w:t>
      </w:r>
      <w:proofErr w:type="gramStart"/>
      <w:r w:rsidRPr="007135BB">
        <w:t>,</w:t>
      </w:r>
      <w:proofErr w:type="gramEnd"/>
      <w:r w:rsidRPr="007135BB">
        <w:t xml:space="preserve"> если система не принимает заявку, Оператор электронной площадки уведомляет Претендента соответствующим системным сообщением о причине не принятия заявки. </w:t>
      </w:r>
    </w:p>
    <w:p w:rsidR="009105F5" w:rsidRPr="007135BB" w:rsidRDefault="009105F5" w:rsidP="009105F5">
      <w:pPr>
        <w:jc w:val="left"/>
        <w:rPr>
          <w:highlight w:val="yellow"/>
        </w:rPr>
      </w:pPr>
    </w:p>
    <w:p w:rsidR="009105F5" w:rsidRPr="007135BB" w:rsidRDefault="009105F5" w:rsidP="009105F5">
      <w:pPr>
        <w:ind w:firstLine="708"/>
      </w:pPr>
      <w:r w:rsidRPr="007135BB">
        <w:t xml:space="preserve">В случае успешного принятия заявки Оператор электронной площадки в течение одного часа со времени поступления заявки сообщает Претенденту о ее поступлении путем </w:t>
      </w:r>
      <w:r w:rsidRPr="007135BB">
        <w:rPr>
          <w:b/>
        </w:rPr>
        <w:t>н</w:t>
      </w:r>
      <w:r w:rsidRPr="007135BB">
        <w:t xml:space="preserve">аправления </w:t>
      </w:r>
      <w:proofErr w:type="gramStart"/>
      <w:r w:rsidRPr="007135BB">
        <w:t>уведомления</w:t>
      </w:r>
      <w:proofErr w:type="gramEnd"/>
      <w:r w:rsidRPr="007135BB">
        <w:t xml:space="preserve"> с приложением электронных копий зарегистрированной заявки и прилагаемых к ней документов. </w:t>
      </w:r>
    </w:p>
    <w:p w:rsidR="009105F5" w:rsidRPr="007135BB" w:rsidRDefault="009105F5" w:rsidP="009105F5">
      <w:pPr>
        <w:jc w:val="left"/>
        <w:rPr>
          <w:highlight w:val="yellow"/>
        </w:rPr>
      </w:pPr>
    </w:p>
    <w:p w:rsidR="009105F5" w:rsidRPr="007135BB" w:rsidRDefault="009105F5" w:rsidP="009105F5">
      <w:pPr>
        <w:ind w:firstLine="708"/>
        <w:jc w:val="left"/>
      </w:pPr>
      <w:r w:rsidRPr="007135BB">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9105F5" w:rsidRPr="00323D62" w:rsidRDefault="009105F5" w:rsidP="009105F5">
      <w:pPr>
        <w:jc w:val="left"/>
      </w:pPr>
    </w:p>
    <w:p w:rsidR="009105F5" w:rsidRPr="007135BB" w:rsidRDefault="009105F5" w:rsidP="009105F5">
      <w:pPr>
        <w:spacing w:after="150"/>
        <w:ind w:firstLine="708"/>
      </w:pPr>
      <w:r w:rsidRPr="007135BB">
        <w:t xml:space="preserve">Претендент вправе не позднее </w:t>
      </w:r>
      <w:r w:rsidRPr="00323D62">
        <w:t>формирования протокола об определении участников  </w:t>
      </w:r>
      <w:r w:rsidRPr="007135BB">
        <w:t xml:space="preserve">отозвать заявку путем направления уведомления об отзыве заявки на электронную площадку. Поступивший от претендента задаток подлежит возврату в течение 5 календарных дней со дня поступления уведомления об отзыве заявки. </w:t>
      </w:r>
    </w:p>
    <w:p w:rsidR="009105F5" w:rsidRPr="007135BB" w:rsidRDefault="009105F5" w:rsidP="009105F5">
      <w:pPr>
        <w:jc w:val="left"/>
      </w:pPr>
    </w:p>
    <w:p w:rsidR="009105F5" w:rsidRPr="007135BB" w:rsidRDefault="009105F5" w:rsidP="009105F5">
      <w:pPr>
        <w:ind w:firstLine="708"/>
      </w:pPr>
      <w:r w:rsidRPr="007135BB">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7135BB">
        <w:t>ии ау</w:t>
      </w:r>
      <w:proofErr w:type="gramEnd"/>
      <w:r w:rsidRPr="007135BB">
        <w:t xml:space="preserve">кциона, при этом первоначальная заявка должна быть отозвана. </w:t>
      </w:r>
    </w:p>
    <w:p w:rsidR="009105F5" w:rsidRPr="007135BB" w:rsidRDefault="009105F5" w:rsidP="009105F5">
      <w:pPr>
        <w:rPr>
          <w:highlight w:val="yellow"/>
        </w:rPr>
      </w:pPr>
    </w:p>
    <w:p w:rsidR="009105F5" w:rsidRPr="007135BB" w:rsidRDefault="009105F5" w:rsidP="009105F5">
      <w:pPr>
        <w:ind w:firstLine="708"/>
      </w:pPr>
      <w:r w:rsidRPr="007135BB">
        <w:t xml:space="preserve">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w:t>
      </w:r>
      <w:r w:rsidRPr="007135BB">
        <w:rPr>
          <w:b/>
        </w:rPr>
        <w:t>о</w:t>
      </w:r>
      <w:r w:rsidRPr="007135BB">
        <w:t xml:space="preserve">тветственность за подлинность и достоверность таких документов и сведений. </w:t>
      </w:r>
    </w:p>
    <w:p w:rsidR="009105F5" w:rsidRPr="00C52E7A" w:rsidRDefault="009105F5" w:rsidP="009105F5">
      <w:pPr>
        <w:jc w:val="left"/>
      </w:pPr>
    </w:p>
    <w:p w:rsidR="009105F5" w:rsidRPr="005B4361" w:rsidRDefault="009105F5" w:rsidP="009105F5">
      <w:pPr>
        <w:ind w:firstLine="708"/>
        <w:jc w:val="left"/>
      </w:pPr>
      <w:r w:rsidRPr="00C52E7A">
        <w:t xml:space="preserve">Для участия в аукционе претендент вносит задаток в размере 20 процентов начальной цены, указанной </w:t>
      </w:r>
      <w:r w:rsidRPr="005B4361">
        <w:t xml:space="preserve">в пункте 1. </w:t>
      </w:r>
    </w:p>
    <w:p w:rsidR="009105F5" w:rsidRPr="007135BB" w:rsidRDefault="009105F5" w:rsidP="009105F5">
      <w:pPr>
        <w:jc w:val="left"/>
        <w:rPr>
          <w:highlight w:val="yellow"/>
        </w:rPr>
      </w:pPr>
    </w:p>
    <w:p w:rsidR="009105F5" w:rsidRPr="00737380" w:rsidRDefault="009105F5" w:rsidP="009105F5">
      <w:pPr>
        <w:ind w:firstLine="708"/>
        <w:jc w:val="left"/>
      </w:pPr>
      <w:r w:rsidRPr="00737380">
        <w:lastRenderedPageBreak/>
        <w:t xml:space="preserve">В случае подачи заявки на участие в торгах денежные средства в сумме задатка </w:t>
      </w:r>
    </w:p>
    <w:p w:rsidR="009105F5" w:rsidRPr="00C52E7A" w:rsidRDefault="009105F5" w:rsidP="009105F5">
      <w:pPr>
        <w:jc w:val="left"/>
      </w:pPr>
      <w:r w:rsidRPr="00737380">
        <w:t xml:space="preserve">должны быть зачислены на лицевой счет </w:t>
      </w:r>
      <w:proofErr w:type="gramStart"/>
      <w:r w:rsidRPr="00737380">
        <w:t>Претендента</w:t>
      </w:r>
      <w:proofErr w:type="gramEnd"/>
      <w:r w:rsidRPr="00737380">
        <w:t xml:space="preserve"> на Универсальной торговой площадке не позднее 00 часов 00 минут (время московское) дня определения участников торгов, а именно не позднее </w:t>
      </w:r>
      <w:r w:rsidR="00737380" w:rsidRPr="00737380">
        <w:t>08 октября</w:t>
      </w:r>
      <w:r w:rsidRPr="00737380">
        <w:t xml:space="preserve"> 2019 года.</w:t>
      </w:r>
      <w:r w:rsidRPr="00C52E7A">
        <w:t xml:space="preserve"> </w:t>
      </w:r>
    </w:p>
    <w:p w:rsidR="009105F5" w:rsidRPr="00C52E7A" w:rsidRDefault="009105F5" w:rsidP="009105F5">
      <w:pPr>
        <w:jc w:val="left"/>
      </w:pPr>
    </w:p>
    <w:p w:rsidR="009105F5" w:rsidRPr="004B72A9" w:rsidRDefault="009105F5" w:rsidP="009105F5">
      <w:pPr>
        <w:ind w:firstLine="708"/>
      </w:pPr>
      <w:r w:rsidRPr="00737380">
        <w:t>Оператор программными средствами осуществляет блокирование денежных сре</w:t>
      </w:r>
      <w:proofErr w:type="gramStart"/>
      <w:r w:rsidRPr="00737380">
        <w:t>дств в с</w:t>
      </w:r>
      <w:proofErr w:type="gramEnd"/>
      <w:r w:rsidRPr="00737380">
        <w:t>умме задатка в момент подачи заявки на участие (при их наличии на лицевом счете Претендента на Универсальной торговой площадке) либо в 00 часов 00 минут (время московское) дня определения участников, указанного в извещении (</w:t>
      </w:r>
      <w:r w:rsidR="00737380" w:rsidRPr="00737380">
        <w:t>08</w:t>
      </w:r>
      <w:r w:rsidRPr="00737380">
        <w:rPr>
          <w:b/>
        </w:rPr>
        <w:t xml:space="preserve"> </w:t>
      </w:r>
      <w:r w:rsidR="00737380" w:rsidRPr="00737380">
        <w:t>октября</w:t>
      </w:r>
      <w:r w:rsidRPr="00737380">
        <w:t xml:space="preserve"> 2019 года).</w:t>
      </w:r>
      <w:r w:rsidRPr="004B72A9">
        <w:t xml:space="preserve"> </w:t>
      </w:r>
    </w:p>
    <w:p w:rsidR="009105F5" w:rsidRPr="004B72A9" w:rsidRDefault="009105F5" w:rsidP="009105F5"/>
    <w:p w:rsidR="009105F5" w:rsidRPr="004B72A9" w:rsidRDefault="009105F5" w:rsidP="009105F5">
      <w:pPr>
        <w:ind w:firstLine="708"/>
      </w:pPr>
      <w:r w:rsidRPr="004B72A9">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 </w:t>
      </w:r>
    </w:p>
    <w:p w:rsidR="009105F5" w:rsidRPr="00C52E7A" w:rsidRDefault="009105F5" w:rsidP="009105F5">
      <w:pPr>
        <w:jc w:val="left"/>
      </w:pPr>
    </w:p>
    <w:p w:rsidR="009105F5" w:rsidRPr="00C52E7A" w:rsidRDefault="009105F5" w:rsidP="009105F5">
      <w:pPr>
        <w:ind w:firstLine="708"/>
        <w:jc w:val="left"/>
      </w:pPr>
      <w:r w:rsidRPr="00C52E7A">
        <w:t xml:space="preserve">Размер задатка указан в </w:t>
      </w:r>
      <w:r w:rsidRPr="00C52E7A">
        <w:rPr>
          <w:b/>
        </w:rPr>
        <w:t>пункте 1 по каждому лоту.</w:t>
      </w:r>
    </w:p>
    <w:p w:rsidR="009105F5" w:rsidRPr="00C52E7A" w:rsidRDefault="009105F5" w:rsidP="009105F5">
      <w:pPr>
        <w:jc w:val="left"/>
      </w:pPr>
    </w:p>
    <w:p w:rsidR="009105F5" w:rsidRDefault="009105F5" w:rsidP="009105F5">
      <w:pPr>
        <w:ind w:firstLine="708"/>
        <w:jc w:val="left"/>
        <w:rPr>
          <w:b/>
        </w:rPr>
      </w:pPr>
      <w:r w:rsidRPr="00C52E7A">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rsidR="009105F5" w:rsidRDefault="009105F5" w:rsidP="009105F5">
      <w:pPr>
        <w:jc w:val="left"/>
        <w:rPr>
          <w:b/>
        </w:rPr>
      </w:pPr>
    </w:p>
    <w:p w:rsidR="009105F5" w:rsidRPr="00C52E7A" w:rsidRDefault="009105F5" w:rsidP="009105F5">
      <w:pPr>
        <w:spacing w:before="100" w:beforeAutospacing="1" w:after="100" w:afterAutospacing="1"/>
        <w:ind w:firstLine="708"/>
        <w:outlineLvl w:val="3"/>
      </w:pPr>
      <w:r w:rsidRPr="00C52E7A">
        <w:rPr>
          <w:b/>
        </w:rPr>
        <w:t>Срок зачисления денежных средств на лицевой счет Претендента (Участника) на Универсальн</w:t>
      </w:r>
      <w:r>
        <w:rPr>
          <w:b/>
        </w:rPr>
        <w:t>ой</w:t>
      </w:r>
      <w:r w:rsidRPr="00C52E7A">
        <w:rPr>
          <w:b/>
        </w:rPr>
        <w:t xml:space="preserve"> торгов</w:t>
      </w:r>
      <w:r>
        <w:rPr>
          <w:b/>
        </w:rPr>
        <w:t>ой</w:t>
      </w:r>
      <w:r w:rsidRPr="00C52E7A">
        <w:rPr>
          <w:b/>
        </w:rPr>
        <w:t xml:space="preserve"> платформ</w:t>
      </w:r>
      <w:r>
        <w:rPr>
          <w:b/>
        </w:rPr>
        <w:t>е</w:t>
      </w:r>
      <w:r w:rsidRPr="00C52E7A">
        <w:rPr>
          <w:b/>
        </w:rPr>
        <w:t xml:space="preserve"> – от 1 до 3 рабочих дней. </w:t>
      </w:r>
      <w:r>
        <w:rPr>
          <w:b/>
        </w:rPr>
        <w:t>П</w:t>
      </w:r>
      <w:r w:rsidRPr="00C52E7A">
        <w:rPr>
          <w:b/>
        </w:rPr>
        <w:t>латежи разносятся по лицевым счетам каждый РАБОЧИЙ день по факту поступления средств по банковским выпискам (т.е. банковский день и рабочий день).</w:t>
      </w:r>
    </w:p>
    <w:p w:rsidR="009105F5" w:rsidRPr="00C52E7A" w:rsidRDefault="009105F5" w:rsidP="009105F5">
      <w:pPr>
        <w:spacing w:before="100" w:beforeAutospacing="1" w:after="100" w:afterAutospacing="1"/>
        <w:ind w:firstLine="708"/>
        <w:outlineLvl w:val="3"/>
      </w:pPr>
      <w:r w:rsidRPr="00C52E7A">
        <w:rPr>
          <w:b/>
        </w:rPr>
        <w:t>В случае</w:t>
      </w:r>
      <w:proofErr w:type="gramStart"/>
      <w:r w:rsidRPr="00C52E7A">
        <w:rPr>
          <w:b/>
        </w:rPr>
        <w:t>,</w:t>
      </w:r>
      <w:proofErr w:type="gramEnd"/>
      <w:r w:rsidRPr="00C52E7A">
        <w:rPr>
          <w:b/>
        </w:rPr>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6" w:history="1">
        <w:r w:rsidR="006206CF" w:rsidRPr="002B1ED0">
          <w:rPr>
            <w:rStyle w:val="a3"/>
            <w:b/>
          </w:rPr>
          <w:t>property@sberbank-ast.ru</w:t>
        </w:r>
      </w:hyperlink>
      <w:r w:rsidRPr="00C52E7A">
        <w:rPr>
          <w:b/>
        </w:rPr>
        <w:t xml:space="preserve"> с приложением документов, подтверждающих перечисление денежных средств (скан-копия платежного поручения или чек-ордер и т.п.).</w:t>
      </w:r>
    </w:p>
    <w:p w:rsidR="009105F5" w:rsidRPr="00C52E7A" w:rsidRDefault="009105F5" w:rsidP="009105F5">
      <w:pPr>
        <w:shd w:val="clear" w:color="auto" w:fill="F5F5F5"/>
        <w:jc w:val="left"/>
        <w:rPr>
          <w:rFonts w:eastAsia="Times New Roman"/>
          <w:color w:val="333333"/>
          <w:sz w:val="22"/>
          <w:szCs w:val="22"/>
          <w:lang w:eastAsia="ru-RU"/>
        </w:rPr>
      </w:pPr>
      <w:r w:rsidRPr="00C101FE">
        <w:rPr>
          <w:rFonts w:eastAsia="Times New Roman"/>
          <w:bCs/>
          <w:i/>
          <w:iCs/>
          <w:color w:val="333333"/>
          <w:sz w:val="22"/>
          <w:szCs w:val="22"/>
          <w:lang w:eastAsia="ru-RU"/>
        </w:rPr>
        <w:t>Реквизиты банковского счета:</w:t>
      </w:r>
    </w:p>
    <w:p w:rsidR="009105F5" w:rsidRPr="00C52E7A" w:rsidRDefault="009105F5" w:rsidP="009105F5">
      <w:pPr>
        <w:shd w:val="clear" w:color="auto" w:fill="F5F5F5"/>
        <w:jc w:val="left"/>
        <w:rPr>
          <w:rFonts w:eastAsia="Times New Roman"/>
          <w:color w:val="333333"/>
          <w:sz w:val="22"/>
          <w:szCs w:val="22"/>
          <w:lang w:eastAsia="ru-RU"/>
        </w:rPr>
      </w:pPr>
      <w:r w:rsidRPr="00C101FE">
        <w:rPr>
          <w:rFonts w:eastAsia="Times New Roman"/>
          <w:bCs/>
          <w:color w:val="333333"/>
          <w:sz w:val="22"/>
          <w:szCs w:val="22"/>
          <w:lang w:eastAsia="ru-RU"/>
        </w:rPr>
        <w:t>ПОЛУЧАТЕЛЬ:</w:t>
      </w:r>
    </w:p>
    <w:p w:rsidR="009105F5" w:rsidRPr="00C52E7A" w:rsidRDefault="009105F5" w:rsidP="009105F5">
      <w:pPr>
        <w:shd w:val="clear" w:color="auto" w:fill="F5F5F5"/>
        <w:jc w:val="left"/>
        <w:rPr>
          <w:rFonts w:eastAsia="Times New Roman"/>
          <w:color w:val="333333"/>
          <w:sz w:val="22"/>
          <w:szCs w:val="22"/>
          <w:lang w:eastAsia="ru-RU"/>
        </w:rPr>
      </w:pPr>
      <w:r w:rsidRPr="00C52E7A">
        <w:rPr>
          <w:rFonts w:eastAsia="Times New Roman"/>
          <w:color w:val="333333"/>
          <w:sz w:val="22"/>
          <w:szCs w:val="22"/>
          <w:lang w:eastAsia="ru-RU"/>
        </w:rPr>
        <w:t>Наименование: ЗАО "</w:t>
      </w:r>
      <w:proofErr w:type="spellStart"/>
      <w:r w:rsidRPr="00C52E7A">
        <w:rPr>
          <w:rFonts w:eastAsia="Times New Roman"/>
          <w:color w:val="333333"/>
          <w:sz w:val="22"/>
          <w:szCs w:val="22"/>
          <w:lang w:eastAsia="ru-RU"/>
        </w:rPr>
        <w:t>Сбербанк-АСТ</w:t>
      </w:r>
      <w:proofErr w:type="spellEnd"/>
      <w:r w:rsidRPr="00C52E7A">
        <w:rPr>
          <w:rFonts w:eastAsia="Times New Roman"/>
          <w:color w:val="333333"/>
          <w:sz w:val="22"/>
          <w:szCs w:val="22"/>
          <w:lang w:eastAsia="ru-RU"/>
        </w:rPr>
        <w:t>"</w:t>
      </w:r>
      <w:r w:rsidRPr="00C52E7A">
        <w:rPr>
          <w:rFonts w:eastAsia="Times New Roman"/>
          <w:color w:val="333333"/>
          <w:sz w:val="22"/>
          <w:szCs w:val="22"/>
          <w:lang w:eastAsia="ru-RU"/>
        </w:rPr>
        <w:br/>
        <w:t>ИНН: 7707308480</w:t>
      </w:r>
      <w:r w:rsidRPr="00C52E7A">
        <w:rPr>
          <w:rFonts w:eastAsia="Times New Roman"/>
          <w:color w:val="333333"/>
          <w:sz w:val="22"/>
          <w:szCs w:val="22"/>
          <w:lang w:eastAsia="ru-RU"/>
        </w:rPr>
        <w:br/>
        <w:t>КПП: 770701001</w:t>
      </w:r>
      <w:r w:rsidRPr="00C52E7A">
        <w:rPr>
          <w:rFonts w:eastAsia="Times New Roman"/>
          <w:color w:val="333333"/>
          <w:sz w:val="22"/>
          <w:szCs w:val="22"/>
          <w:lang w:eastAsia="ru-RU"/>
        </w:rPr>
        <w:br/>
        <w:t>Расчетный счет: 40702810300020038047</w:t>
      </w:r>
    </w:p>
    <w:p w:rsidR="009105F5" w:rsidRPr="00C52E7A" w:rsidRDefault="009105F5" w:rsidP="009105F5">
      <w:pPr>
        <w:shd w:val="clear" w:color="auto" w:fill="F5F5F5"/>
        <w:tabs>
          <w:tab w:val="left" w:pos="3420"/>
        </w:tabs>
        <w:jc w:val="left"/>
        <w:rPr>
          <w:rFonts w:eastAsia="Times New Roman"/>
          <w:color w:val="333333"/>
          <w:sz w:val="22"/>
          <w:szCs w:val="22"/>
          <w:lang w:eastAsia="ru-RU"/>
        </w:rPr>
      </w:pPr>
      <w:r w:rsidRPr="00C101FE">
        <w:rPr>
          <w:rFonts w:eastAsia="Times New Roman"/>
          <w:bCs/>
          <w:color w:val="333333"/>
          <w:sz w:val="22"/>
          <w:szCs w:val="22"/>
          <w:lang w:eastAsia="ru-RU"/>
        </w:rPr>
        <w:t xml:space="preserve">БАНК ПОЛУЧАТЕЛЯ: </w:t>
      </w:r>
      <w:r w:rsidRPr="00C101FE">
        <w:rPr>
          <w:rFonts w:eastAsia="Times New Roman"/>
          <w:bCs/>
          <w:color w:val="333333"/>
          <w:sz w:val="22"/>
          <w:szCs w:val="22"/>
          <w:lang w:eastAsia="ru-RU"/>
        </w:rPr>
        <w:tab/>
      </w:r>
    </w:p>
    <w:p w:rsidR="009105F5" w:rsidRPr="00C52E7A" w:rsidRDefault="009105F5" w:rsidP="009105F5">
      <w:pPr>
        <w:shd w:val="clear" w:color="auto" w:fill="F5F5F5"/>
        <w:jc w:val="left"/>
        <w:rPr>
          <w:rFonts w:eastAsia="Times New Roman"/>
          <w:color w:val="333333"/>
          <w:sz w:val="22"/>
          <w:szCs w:val="22"/>
          <w:lang w:eastAsia="ru-RU"/>
        </w:rPr>
      </w:pPr>
      <w:r w:rsidRPr="00C52E7A">
        <w:rPr>
          <w:rFonts w:eastAsia="Times New Roman"/>
          <w:color w:val="333333"/>
          <w:sz w:val="22"/>
          <w:szCs w:val="22"/>
          <w:lang w:eastAsia="ru-RU"/>
        </w:rPr>
        <w:t>Наименование банка: ПАО "СБЕРБАНК РОССИИ" Г. МОСКВА</w:t>
      </w:r>
      <w:r w:rsidRPr="00C52E7A">
        <w:rPr>
          <w:rFonts w:eastAsia="Times New Roman"/>
          <w:color w:val="333333"/>
          <w:sz w:val="22"/>
          <w:szCs w:val="22"/>
          <w:lang w:eastAsia="ru-RU"/>
        </w:rPr>
        <w:br/>
        <w:t>БИК: 044525225</w:t>
      </w:r>
      <w:r w:rsidRPr="00C52E7A">
        <w:rPr>
          <w:rFonts w:eastAsia="Times New Roman"/>
          <w:color w:val="333333"/>
          <w:sz w:val="22"/>
          <w:szCs w:val="22"/>
          <w:lang w:eastAsia="ru-RU"/>
        </w:rPr>
        <w:br/>
        <w:t>Корреспондентский счет: 30101810400000000225</w:t>
      </w:r>
    </w:p>
    <w:p w:rsidR="009105F5" w:rsidRPr="00C101FE" w:rsidRDefault="009105F5" w:rsidP="009105F5">
      <w:pPr>
        <w:spacing w:before="100" w:beforeAutospacing="1" w:after="100" w:afterAutospacing="1" w:line="0" w:lineRule="atLeast"/>
        <w:ind w:firstLine="708"/>
        <w:rPr>
          <w:b/>
        </w:rPr>
      </w:pPr>
      <w:r w:rsidRPr="00C101FE">
        <w:rPr>
          <w:b/>
        </w:rPr>
        <w:t xml:space="preserve">В назначении платежа необходимо указать: </w:t>
      </w:r>
      <w:r>
        <w:rPr>
          <w:b/>
        </w:rPr>
        <w:t>П</w:t>
      </w:r>
      <w:r w:rsidRPr="00C101FE">
        <w:rPr>
          <w:b/>
        </w:rPr>
        <w:t>еречисление денежных сре</w:t>
      </w:r>
      <w:proofErr w:type="gramStart"/>
      <w:r w:rsidRPr="00C101FE">
        <w:rPr>
          <w:b/>
        </w:rPr>
        <w:t>дств в</w:t>
      </w:r>
      <w:r>
        <w:rPr>
          <w:b/>
        </w:rPr>
        <w:t xml:space="preserve"> </w:t>
      </w:r>
      <w:r w:rsidRPr="00C101FE">
        <w:rPr>
          <w:b/>
        </w:rPr>
        <w:t>к</w:t>
      </w:r>
      <w:proofErr w:type="gramEnd"/>
      <w:r w:rsidRPr="00C101FE">
        <w:rPr>
          <w:b/>
        </w:rPr>
        <w:t xml:space="preserve">ачестве задатка (ИНН плательщика), НДС не облагается. </w:t>
      </w:r>
    </w:p>
    <w:p w:rsidR="009105F5" w:rsidRPr="00C101FE" w:rsidRDefault="009105F5" w:rsidP="009105F5">
      <w:pPr>
        <w:spacing w:before="100" w:beforeAutospacing="1" w:after="100" w:afterAutospacing="1" w:line="0" w:lineRule="atLeast"/>
        <w:ind w:firstLine="708"/>
        <w:rPr>
          <w:b/>
        </w:rPr>
      </w:pPr>
      <w:r w:rsidRPr="00C101FE">
        <w:rPr>
          <w:b/>
        </w:rPr>
        <w:t xml:space="preserve">Денежные средства, перечисленные за Участника третьим лицом, не зачисляются на счет такого Участника на Универсальной торговой платформе. </w:t>
      </w:r>
    </w:p>
    <w:p w:rsidR="009105F5" w:rsidRPr="00C101FE" w:rsidRDefault="009105F5" w:rsidP="009105F5">
      <w:pPr>
        <w:spacing w:before="100" w:beforeAutospacing="1" w:after="100" w:afterAutospacing="1" w:line="0" w:lineRule="atLeast"/>
        <w:ind w:firstLine="708"/>
        <w:rPr>
          <w:b/>
        </w:rPr>
      </w:pPr>
      <w:r w:rsidRPr="00C101FE">
        <w:rPr>
          <w:b/>
        </w:rPr>
        <w:t xml:space="preserve">Образец платежного поручения приведен на электронной площадке по адресу: http://utp.sberbank-ast.ru/AP/Notice/653/Requisites . </w:t>
      </w:r>
    </w:p>
    <w:p w:rsidR="009105F5" w:rsidRPr="00C52E7A" w:rsidRDefault="009105F5" w:rsidP="009105F5">
      <w:pPr>
        <w:spacing w:before="100" w:beforeAutospacing="1" w:after="100" w:afterAutospacing="1" w:line="240" w:lineRule="atLeast"/>
        <w:ind w:firstLine="708"/>
        <w:rPr>
          <w:b/>
        </w:rPr>
      </w:pPr>
      <w:r w:rsidRPr="00C101FE">
        <w:rPr>
          <w:b/>
        </w:rPr>
        <w:lastRenderedPageBreak/>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rsidR="009105F5" w:rsidRPr="00A773E5" w:rsidRDefault="009105F5" w:rsidP="009105F5">
      <w:pPr>
        <w:ind w:firstLine="708"/>
      </w:pPr>
      <w:r w:rsidRPr="00A773E5">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 </w:t>
      </w:r>
    </w:p>
    <w:p w:rsidR="009105F5" w:rsidRPr="00A773E5" w:rsidRDefault="009105F5" w:rsidP="009105F5">
      <w:pPr>
        <w:jc w:val="left"/>
      </w:pPr>
    </w:p>
    <w:p w:rsidR="009105F5" w:rsidRPr="00A773E5" w:rsidRDefault="009105F5" w:rsidP="009105F5">
      <w:pPr>
        <w:ind w:firstLine="708"/>
        <w:jc w:val="left"/>
      </w:pPr>
      <w:r w:rsidRPr="00A773E5">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9105F5" w:rsidRPr="00A773E5" w:rsidRDefault="009105F5" w:rsidP="009105F5">
      <w:pPr>
        <w:jc w:val="left"/>
      </w:pPr>
    </w:p>
    <w:p w:rsidR="009105F5" w:rsidRPr="00A773E5" w:rsidRDefault="009105F5" w:rsidP="009105F5">
      <w:pPr>
        <w:ind w:firstLine="708"/>
      </w:pPr>
      <w:r w:rsidRPr="00A773E5">
        <w:t xml:space="preserve">Задаток возвращается всем участникам аукциона, кроме победителя, в течение 5 (пяти) календарных дней </w:t>
      </w:r>
      <w:proofErr w:type="gramStart"/>
      <w:r w:rsidRPr="00A773E5">
        <w:t>с даты подведения</w:t>
      </w:r>
      <w:proofErr w:type="gramEnd"/>
      <w:r w:rsidRPr="00A773E5">
        <w:t xml:space="preserve"> итогов аукциона. Задаток, перечисленный победителем аукциона, засчитывается в сумму платежа по договору купли-продажи. </w:t>
      </w:r>
    </w:p>
    <w:p w:rsidR="009105F5" w:rsidRPr="00A773E5" w:rsidRDefault="009105F5" w:rsidP="009105F5">
      <w:pPr>
        <w:jc w:val="left"/>
      </w:pPr>
    </w:p>
    <w:p w:rsidR="009105F5" w:rsidRDefault="009105F5" w:rsidP="009105F5">
      <w:pPr>
        <w:ind w:firstLine="708"/>
        <w:jc w:val="left"/>
        <w:rPr>
          <w:b/>
        </w:rPr>
      </w:pPr>
      <w:r w:rsidRPr="00A773E5">
        <w:t>В случае расторжения договора купли-продажи по вине Покупателя, задаток не возвращается и остается у Продавца.</w:t>
      </w:r>
    </w:p>
    <w:p w:rsidR="009105F5" w:rsidRPr="00D31FDF" w:rsidRDefault="009105F5" w:rsidP="009105F5">
      <w:pPr>
        <w:ind w:firstLine="708"/>
        <w:rPr>
          <w:b/>
        </w:rPr>
      </w:pPr>
    </w:p>
    <w:p w:rsidR="009105F5" w:rsidRDefault="009105F5" w:rsidP="009105F5">
      <w:pPr>
        <w:ind w:firstLine="708"/>
      </w:pPr>
      <w:r w:rsidRPr="00A773E5">
        <w:t>Претендент не допускается к участию в продаже по следующим основаниям:</w:t>
      </w:r>
    </w:p>
    <w:p w:rsidR="009105F5" w:rsidRPr="00A773E5" w:rsidRDefault="009105F5" w:rsidP="009105F5">
      <w:pPr>
        <w:ind w:firstLine="708"/>
      </w:pPr>
    </w:p>
    <w:p w:rsidR="009105F5" w:rsidRDefault="009105F5" w:rsidP="009105F5">
      <w:pPr>
        <w:rPr>
          <w:b/>
        </w:rPr>
      </w:pPr>
      <w:r w:rsidRPr="00A773E5">
        <w:t xml:space="preserve"> -представленные документы </w:t>
      </w:r>
      <w:r>
        <w:rPr>
          <w:b/>
        </w:rPr>
        <w:t>не подтверждают право претендента быть покупателем в соответствии с законодательством Российской Федерации.</w:t>
      </w:r>
    </w:p>
    <w:p w:rsidR="009105F5" w:rsidRDefault="009105F5" w:rsidP="009105F5">
      <w:pPr>
        <w:rPr>
          <w:b/>
        </w:rPr>
      </w:pPr>
    </w:p>
    <w:p w:rsidR="009105F5" w:rsidRPr="00A773E5" w:rsidRDefault="009105F5" w:rsidP="009105F5">
      <w:r w:rsidRPr="00A773E5">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 </w:t>
      </w:r>
    </w:p>
    <w:p w:rsidR="009105F5" w:rsidRPr="00A773E5" w:rsidRDefault="009105F5" w:rsidP="009105F5"/>
    <w:p w:rsidR="009105F5" w:rsidRPr="00A773E5" w:rsidRDefault="009105F5" w:rsidP="009105F5">
      <w:r w:rsidRPr="00A773E5">
        <w:t xml:space="preserve">-заявка подана лицом, не уполномоченным претендентом на осуществление таких действий; </w:t>
      </w:r>
    </w:p>
    <w:p w:rsidR="009105F5" w:rsidRPr="00A773E5" w:rsidRDefault="009105F5" w:rsidP="009105F5"/>
    <w:p w:rsidR="009105F5" w:rsidRPr="00A773E5" w:rsidRDefault="009105F5" w:rsidP="009105F5">
      <w:r w:rsidRPr="00A773E5">
        <w:t xml:space="preserve">-не подтверждено поступление в установленный срок задатка на счета, указанные в информационном сообщении. </w:t>
      </w:r>
    </w:p>
    <w:p w:rsidR="009105F5" w:rsidRPr="00A773E5" w:rsidRDefault="009105F5" w:rsidP="009105F5">
      <w:pPr>
        <w:jc w:val="left"/>
      </w:pPr>
    </w:p>
    <w:p w:rsidR="009105F5" w:rsidRPr="00A773E5" w:rsidRDefault="009105F5" w:rsidP="009105F5">
      <w:pPr>
        <w:ind w:firstLine="708"/>
      </w:pPr>
      <w:proofErr w:type="gramStart"/>
      <w:r w:rsidRPr="00A773E5">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 </w:t>
      </w:r>
      <w:proofErr w:type="gramEnd"/>
    </w:p>
    <w:p w:rsidR="009105F5" w:rsidRPr="00A773E5" w:rsidRDefault="009105F5" w:rsidP="009105F5"/>
    <w:p w:rsidR="009105F5" w:rsidRPr="00A773E5" w:rsidRDefault="009105F5" w:rsidP="009105F5">
      <w:pPr>
        <w:ind w:firstLine="708"/>
      </w:pPr>
      <w:r w:rsidRPr="00A773E5">
        <w:t xml:space="preserve">Претендент приобретает статус участника аукциона с момента подписания протокола о признании Претендентов участниками аукциона. </w:t>
      </w:r>
    </w:p>
    <w:p w:rsidR="009105F5" w:rsidRPr="00A773E5" w:rsidRDefault="009105F5" w:rsidP="009105F5">
      <w:pPr>
        <w:jc w:val="left"/>
      </w:pPr>
    </w:p>
    <w:p w:rsidR="009105F5" w:rsidRPr="00A773E5" w:rsidRDefault="009105F5" w:rsidP="009105F5">
      <w:pPr>
        <w:ind w:firstLine="708"/>
      </w:pPr>
      <w:r w:rsidRPr="00A773E5">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9105F5" w:rsidRPr="00A773E5" w:rsidRDefault="009105F5" w:rsidP="009105F5">
      <w:pPr>
        <w:jc w:val="left"/>
      </w:pPr>
    </w:p>
    <w:p w:rsidR="009105F5" w:rsidRDefault="009105F5" w:rsidP="009105F5">
      <w:pPr>
        <w:ind w:firstLine="708"/>
        <w:jc w:val="left"/>
        <w:rPr>
          <w:b/>
        </w:rPr>
      </w:pPr>
      <w:r w:rsidRPr="00A773E5">
        <w:lastRenderedPageBreak/>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7" w:history="1">
        <w:r w:rsidRPr="00AF339B">
          <w:rPr>
            <w:rStyle w:val="a3"/>
          </w:rPr>
          <w:t>www.torgi.gov.ru</w:t>
        </w:r>
      </w:hyperlink>
      <w:r>
        <w:rPr>
          <w:b/>
        </w:rPr>
        <w:t>.</w:t>
      </w:r>
    </w:p>
    <w:p w:rsidR="009105F5" w:rsidRDefault="009105F5" w:rsidP="009105F5">
      <w:pPr>
        <w:ind w:firstLine="708"/>
        <w:rPr>
          <w:b/>
        </w:rPr>
      </w:pPr>
    </w:p>
    <w:p w:rsidR="009105F5" w:rsidRPr="002D622B" w:rsidRDefault="009105F5" w:rsidP="009105F5">
      <w:pPr>
        <w:ind w:firstLine="708"/>
        <w:rPr>
          <w:b/>
        </w:rPr>
      </w:pPr>
      <w:r w:rsidRPr="002D622B">
        <w:rPr>
          <w:b/>
        </w:rPr>
        <w:t xml:space="preserve">3. Порядок ознакомления с документацией и информацией об имуществе, условиями договора купли-продажи имущества </w:t>
      </w:r>
    </w:p>
    <w:p w:rsidR="009105F5" w:rsidRPr="0035153D" w:rsidRDefault="009105F5" w:rsidP="009105F5">
      <w:pPr>
        <w:ind w:firstLine="708"/>
        <w:jc w:val="left"/>
      </w:pPr>
    </w:p>
    <w:p w:rsidR="009105F5" w:rsidRPr="0035153D" w:rsidRDefault="009105F5" w:rsidP="009105F5">
      <w:pPr>
        <w:widowControl w:val="0"/>
      </w:pPr>
      <w:proofErr w:type="gramStart"/>
      <w:r w:rsidRPr="0035153D">
        <w:t>Информационное сообщение о проведении электронно</w:t>
      </w:r>
      <w:r>
        <w:t>й продажи объектов</w:t>
      </w:r>
      <w:r w:rsidRPr="00505087">
        <w:rPr>
          <w:b/>
          <w:sz w:val="28"/>
        </w:rPr>
        <w:t xml:space="preserve"> </w:t>
      </w:r>
      <w:r w:rsidRPr="00265489">
        <w:t>посредством публичного предложения</w:t>
      </w:r>
      <w:r w:rsidRPr="0035153D">
        <w:t xml:space="preserve">, а также образец договора купли-продажи имущества размещается на официальном сайте Российской Федерации для размещения информации о проведении торгов </w:t>
      </w:r>
      <w:proofErr w:type="spellStart"/>
      <w:r w:rsidRPr="0035153D">
        <w:t>www.torgi.gov.ru</w:t>
      </w:r>
      <w:proofErr w:type="spellEnd"/>
      <w:r w:rsidRPr="0035153D">
        <w:t xml:space="preserve">, официальном сайте </w:t>
      </w:r>
      <w:r w:rsidRPr="002D622B">
        <w:t xml:space="preserve">Продавца </w:t>
      </w:r>
      <w:proofErr w:type="spellStart"/>
      <w:r w:rsidR="00B60151" w:rsidRPr="00B60151">
        <w:t>www</w:t>
      </w:r>
      <w:proofErr w:type="spellEnd"/>
      <w:r w:rsidR="00B60151" w:rsidRPr="00B60151">
        <w:t xml:space="preserve">. </w:t>
      </w:r>
      <w:proofErr w:type="spellStart"/>
      <w:r w:rsidR="00B60151" w:rsidRPr="00B60151">
        <w:t>kamensk-ur-sport.ru</w:t>
      </w:r>
      <w:proofErr w:type="spellEnd"/>
      <w:r w:rsidRPr="0035153D">
        <w:t xml:space="preserve"> и в открытой для доступа неограниченного круга лиц части электронной площадки на сайте http://utp.sberbank-ast.ru</w:t>
      </w:r>
      <w:r>
        <w:rPr>
          <w:b/>
        </w:rPr>
        <w:t>.</w:t>
      </w:r>
      <w:r w:rsidRPr="0035153D">
        <w:t xml:space="preserve"> </w:t>
      </w:r>
      <w:proofErr w:type="gramEnd"/>
    </w:p>
    <w:p w:rsidR="009105F5" w:rsidRPr="0035153D" w:rsidRDefault="009105F5" w:rsidP="009105F5">
      <w:pPr>
        <w:ind w:firstLine="708"/>
        <w:jc w:val="left"/>
      </w:pPr>
    </w:p>
    <w:p w:rsidR="009105F5" w:rsidRPr="0035153D" w:rsidRDefault="009105F5" w:rsidP="009105F5">
      <w:pPr>
        <w:ind w:firstLine="708"/>
      </w:pPr>
      <w:r w:rsidRPr="0035153D">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w:t>
      </w:r>
    </w:p>
    <w:p w:rsidR="009105F5" w:rsidRPr="0035153D" w:rsidRDefault="009105F5" w:rsidP="009105F5">
      <w:pPr>
        <w:ind w:firstLine="708"/>
        <w:jc w:val="left"/>
      </w:pPr>
    </w:p>
    <w:p w:rsidR="009105F5" w:rsidRPr="0035153D" w:rsidRDefault="009105F5" w:rsidP="009105F5">
      <w:pPr>
        <w:ind w:firstLine="708"/>
      </w:pPr>
      <w:r w:rsidRPr="0035153D">
        <w:t xml:space="preserve">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w:t>
      </w:r>
    </w:p>
    <w:p w:rsidR="009105F5" w:rsidRPr="0035153D" w:rsidRDefault="009105F5" w:rsidP="009105F5">
      <w:pPr>
        <w:ind w:firstLine="708"/>
        <w:jc w:val="left"/>
      </w:pPr>
    </w:p>
    <w:p w:rsidR="009105F5" w:rsidRPr="0035153D" w:rsidRDefault="009105F5" w:rsidP="009105F5">
      <w:pPr>
        <w:ind w:firstLine="708"/>
      </w:pPr>
      <w:r w:rsidRPr="0035153D">
        <w:t xml:space="preserve">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 </w:t>
      </w:r>
    </w:p>
    <w:p w:rsidR="009105F5" w:rsidRPr="0035153D" w:rsidRDefault="009105F5" w:rsidP="009105F5">
      <w:pPr>
        <w:ind w:firstLine="708"/>
        <w:jc w:val="left"/>
      </w:pPr>
    </w:p>
    <w:p w:rsidR="009105F5" w:rsidRPr="0035153D" w:rsidRDefault="009105F5" w:rsidP="009105F5">
      <w:pPr>
        <w:ind w:firstLine="708"/>
      </w:pPr>
      <w:r w:rsidRPr="0035153D">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w:t>
      </w:r>
      <w:r>
        <w:rPr>
          <w:b/>
        </w:rPr>
        <w:t xml:space="preserve"> муниципальной собственности</w:t>
      </w:r>
      <w:r w:rsidRPr="0035153D">
        <w:t xml:space="preserve">, для чего необходимо предварительно договориться </w:t>
      </w:r>
      <w:r>
        <w:rPr>
          <w:b/>
        </w:rPr>
        <w:t xml:space="preserve">(не </w:t>
      </w:r>
      <w:proofErr w:type="gramStart"/>
      <w:r>
        <w:rPr>
          <w:b/>
        </w:rPr>
        <w:t>позднее</w:t>
      </w:r>
      <w:proofErr w:type="gramEnd"/>
      <w:r>
        <w:rPr>
          <w:b/>
        </w:rPr>
        <w:t xml:space="preserve"> чем за 2 рабочих дня) </w:t>
      </w:r>
      <w:r w:rsidRPr="0035153D">
        <w:t xml:space="preserve">об осмотре с представителем Продавца по телефону </w:t>
      </w:r>
      <w:r w:rsidRPr="00B34156">
        <w:t xml:space="preserve">8 (3439) </w:t>
      </w:r>
      <w:r w:rsidR="00B60151">
        <w:t>359379</w:t>
      </w:r>
      <w:r w:rsidRPr="0035153D">
        <w:t xml:space="preserve">. </w:t>
      </w:r>
    </w:p>
    <w:p w:rsidR="009105F5" w:rsidRPr="0035153D" w:rsidRDefault="009105F5" w:rsidP="009105F5">
      <w:pPr>
        <w:ind w:firstLine="708"/>
        <w:jc w:val="left"/>
      </w:pPr>
    </w:p>
    <w:p w:rsidR="009105F5" w:rsidRPr="0035153D" w:rsidRDefault="009105F5" w:rsidP="009105F5">
      <w:pPr>
        <w:ind w:firstLine="708"/>
        <w:rPr>
          <w:b/>
        </w:rPr>
      </w:pPr>
      <w:r w:rsidRPr="0035153D">
        <w:t xml:space="preserve">Ознакомление с документацией по продаваемым объектам и условиями договора купли-продажи имущества осуществляется в помещении </w:t>
      </w:r>
      <w:r w:rsidR="00B60151">
        <w:t>муниципального автономного учреждение «Центр развития физической культуры и спорта города Каменска-Уральского»</w:t>
      </w:r>
      <w:r w:rsidRPr="0035153D">
        <w:t xml:space="preserve"> по адресу: </w:t>
      </w:r>
      <w:proofErr w:type="gramStart"/>
      <w:r w:rsidRPr="0035153D">
        <w:rPr>
          <w:b/>
        </w:rPr>
        <w:t xml:space="preserve">Свердловская область, г. Каменск-Уральский, ул. </w:t>
      </w:r>
      <w:r w:rsidR="00B60151">
        <w:rPr>
          <w:b/>
        </w:rPr>
        <w:t>Механизаторов</w:t>
      </w:r>
      <w:r w:rsidRPr="0035153D">
        <w:rPr>
          <w:b/>
        </w:rPr>
        <w:t xml:space="preserve">, </w:t>
      </w:r>
      <w:r w:rsidR="00B60151">
        <w:rPr>
          <w:b/>
        </w:rPr>
        <w:t>95</w:t>
      </w:r>
      <w:r w:rsidRPr="0035153D">
        <w:rPr>
          <w:b/>
        </w:rPr>
        <w:t xml:space="preserve">, </w:t>
      </w:r>
      <w:proofErr w:type="spellStart"/>
      <w:r w:rsidRPr="0035153D">
        <w:rPr>
          <w:b/>
        </w:rPr>
        <w:t>каб</w:t>
      </w:r>
      <w:proofErr w:type="spellEnd"/>
      <w:r w:rsidRPr="0035153D">
        <w:rPr>
          <w:b/>
        </w:rPr>
        <w:t xml:space="preserve">. </w:t>
      </w:r>
      <w:r w:rsidR="00B60151">
        <w:rPr>
          <w:b/>
        </w:rPr>
        <w:t>5</w:t>
      </w:r>
      <w:r w:rsidRPr="0035153D">
        <w:rPr>
          <w:b/>
        </w:rPr>
        <w:t xml:space="preserve"> (с понедельника по четверг с 09 до 17 часов и пятницу с 09 до 16 часов (перерыв на обед с 1</w:t>
      </w:r>
      <w:r w:rsidR="003338CF">
        <w:rPr>
          <w:b/>
        </w:rPr>
        <w:t>3</w:t>
      </w:r>
      <w:r w:rsidRPr="0035153D">
        <w:rPr>
          <w:b/>
        </w:rPr>
        <w:t xml:space="preserve"> час. 00 мин. до 1</w:t>
      </w:r>
      <w:r w:rsidR="003338CF">
        <w:rPr>
          <w:b/>
        </w:rPr>
        <w:t>4</w:t>
      </w:r>
      <w:r w:rsidRPr="0035153D">
        <w:rPr>
          <w:b/>
        </w:rPr>
        <w:t xml:space="preserve"> час. </w:t>
      </w:r>
      <w:r w:rsidR="003338CF">
        <w:rPr>
          <w:b/>
        </w:rPr>
        <w:t>00</w:t>
      </w:r>
      <w:r w:rsidRPr="0035153D">
        <w:rPr>
          <w:b/>
        </w:rPr>
        <w:t xml:space="preserve"> мин.</w:t>
      </w:r>
      <w:r>
        <w:rPr>
          <w:b/>
        </w:rPr>
        <w:t xml:space="preserve"> -</w:t>
      </w:r>
      <w:r w:rsidR="003338CF">
        <w:rPr>
          <w:b/>
        </w:rPr>
        <w:t xml:space="preserve"> </w:t>
      </w:r>
      <w:r>
        <w:rPr>
          <w:b/>
        </w:rPr>
        <w:t>время местное</w:t>
      </w:r>
      <w:r w:rsidRPr="0035153D">
        <w:rPr>
          <w:b/>
        </w:rPr>
        <w:t>).</w:t>
      </w:r>
      <w:proofErr w:type="gramEnd"/>
    </w:p>
    <w:p w:rsidR="009105F5" w:rsidRPr="0035153D" w:rsidRDefault="009105F5" w:rsidP="009105F5">
      <w:pPr>
        <w:ind w:firstLine="708"/>
      </w:pPr>
    </w:p>
    <w:p w:rsidR="009105F5" w:rsidRDefault="009105F5" w:rsidP="009105F5">
      <w:pPr>
        <w:ind w:firstLine="708"/>
        <w:rPr>
          <w:b/>
        </w:rPr>
      </w:pPr>
      <w:r w:rsidRPr="0035153D">
        <w:t>Данное информационное сообщение является публичной офертой, Претендент, подавший заявку и ставший Победителем торгов, но не реализовавший свое право на осмотр объекта и изучение технической документации, считается уведомленным о техническом состоянии объекта.</w:t>
      </w:r>
    </w:p>
    <w:p w:rsidR="009105F5" w:rsidRDefault="009105F5" w:rsidP="009105F5">
      <w:pPr>
        <w:ind w:firstLine="708"/>
        <w:rPr>
          <w:b/>
        </w:rPr>
      </w:pPr>
    </w:p>
    <w:p w:rsidR="009105F5" w:rsidRPr="00B34156" w:rsidRDefault="009105F5" w:rsidP="009105F5">
      <w:pPr>
        <w:ind w:firstLine="708"/>
        <w:jc w:val="center"/>
        <w:rPr>
          <w:b/>
        </w:rPr>
      </w:pPr>
      <w:r w:rsidRPr="00B34156">
        <w:rPr>
          <w:b/>
        </w:rPr>
        <w:t>4. Форма подачи предложений о цене муниципального имущества.</w:t>
      </w:r>
    </w:p>
    <w:p w:rsidR="009105F5" w:rsidRPr="0035153D" w:rsidRDefault="009105F5" w:rsidP="009105F5">
      <w:pPr>
        <w:ind w:firstLine="708"/>
      </w:pPr>
    </w:p>
    <w:p w:rsidR="009105F5" w:rsidRPr="0035153D" w:rsidRDefault="009105F5" w:rsidP="009105F5">
      <w:pPr>
        <w:ind w:firstLine="708"/>
      </w:pPr>
      <w:r w:rsidRPr="0035153D">
        <w:t>Подача предложений о цене проводится в день и время, указанные в извещении о проведении торгов на электронной площадке – универсальная торговая платформа ЗАО «</w:t>
      </w:r>
      <w:proofErr w:type="spellStart"/>
      <w:r w:rsidRPr="0035153D">
        <w:t>Сбербанк-АСТ</w:t>
      </w:r>
      <w:proofErr w:type="spellEnd"/>
      <w:r w:rsidRPr="0035153D">
        <w:t xml:space="preserve">», размещенная на сайте http://utp.sberbank-ast.ru в сети Интернет. </w:t>
      </w:r>
    </w:p>
    <w:p w:rsidR="009105F5" w:rsidRPr="0035153D" w:rsidRDefault="009105F5" w:rsidP="009105F5">
      <w:pPr>
        <w:ind w:firstLine="708"/>
      </w:pPr>
    </w:p>
    <w:p w:rsidR="009105F5" w:rsidRPr="00D31FDF" w:rsidRDefault="009105F5" w:rsidP="009105F5">
      <w:pPr>
        <w:pStyle w:val="ConsPlusNormal"/>
        <w:ind w:firstLine="709"/>
        <w:jc w:val="both"/>
        <w:rPr>
          <w:rFonts w:ascii="Times New Roman" w:eastAsiaTheme="minorHAnsi" w:hAnsi="Times New Roman" w:cs="Times New Roman"/>
          <w:b w:val="0"/>
          <w:sz w:val="24"/>
          <w:szCs w:val="24"/>
          <w:lang w:eastAsia="en-US"/>
        </w:rPr>
      </w:pPr>
      <w:r w:rsidRPr="00D31FDF">
        <w:rPr>
          <w:rFonts w:ascii="Times New Roman" w:eastAsiaTheme="minorHAnsi" w:hAnsi="Times New Roman" w:cs="Times New Roman"/>
          <w:b w:val="0"/>
          <w:sz w:val="24"/>
          <w:szCs w:val="24"/>
          <w:lang w:eastAsia="en-US"/>
        </w:rPr>
        <w:t xml:space="preserve">Подача предложений в торговом зале возможна только в случае проведения продажи имущества посредством публичного предложения (в случае наличия двух или более </w:t>
      </w:r>
      <w:r w:rsidRPr="00D31FDF">
        <w:rPr>
          <w:rFonts w:ascii="Times New Roman" w:eastAsiaTheme="minorHAnsi" w:hAnsi="Times New Roman" w:cs="Times New Roman"/>
          <w:b w:val="0"/>
          <w:sz w:val="24"/>
          <w:szCs w:val="24"/>
          <w:lang w:eastAsia="en-US"/>
        </w:rPr>
        <w:lastRenderedPageBreak/>
        <w:t xml:space="preserve">допущенных участников). </w:t>
      </w:r>
    </w:p>
    <w:p w:rsidR="009105F5" w:rsidRPr="00D31FDF" w:rsidRDefault="009105F5" w:rsidP="009105F5">
      <w:pPr>
        <w:ind w:firstLine="708"/>
      </w:pPr>
    </w:p>
    <w:p w:rsidR="009105F5" w:rsidRPr="0035153D" w:rsidRDefault="009105F5" w:rsidP="009105F5">
      <w:pPr>
        <w:ind w:firstLine="708"/>
      </w:pPr>
      <w:r w:rsidRPr="0035153D">
        <w:t xml:space="preserve">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 </w:t>
      </w:r>
    </w:p>
    <w:p w:rsidR="009105F5" w:rsidRPr="0035153D" w:rsidRDefault="009105F5" w:rsidP="009105F5">
      <w:pPr>
        <w:ind w:firstLine="708"/>
      </w:pPr>
    </w:p>
    <w:p w:rsidR="009105F5" w:rsidRDefault="009105F5" w:rsidP="009105F5">
      <w:pPr>
        <w:ind w:firstLine="708"/>
        <w:rPr>
          <w:b/>
        </w:rPr>
      </w:pPr>
      <w:r w:rsidRPr="0035153D">
        <w:t xml:space="preserve">Подача предложений о цене для </w:t>
      </w:r>
      <w:proofErr w:type="spellStart"/>
      <w:r w:rsidRPr="0035153D">
        <w:t>многолотовых</w:t>
      </w:r>
      <w:proofErr w:type="spellEnd"/>
      <w:r w:rsidRPr="0035153D">
        <w:t xml:space="preserve"> процедур осуществляется отдельно по каждому лоту. Сроки проведения аукциона для всех лотов устанавливаются единые.</w:t>
      </w:r>
    </w:p>
    <w:p w:rsidR="009105F5" w:rsidRDefault="009105F5" w:rsidP="009105F5">
      <w:pPr>
        <w:ind w:firstLine="708"/>
        <w:rPr>
          <w:b/>
        </w:rPr>
      </w:pPr>
    </w:p>
    <w:p w:rsidR="009105F5" w:rsidRPr="00D31FDF" w:rsidRDefault="009105F5" w:rsidP="009105F5">
      <w:pPr>
        <w:pStyle w:val="TextBoldCenter"/>
        <w:spacing w:before="0"/>
        <w:ind w:firstLine="567"/>
        <w:outlineLvl w:val="0"/>
        <w:rPr>
          <w:rFonts w:eastAsiaTheme="minorHAnsi"/>
          <w:bCs w:val="0"/>
          <w:sz w:val="24"/>
          <w:szCs w:val="24"/>
          <w:lang w:eastAsia="en-US"/>
        </w:rPr>
      </w:pPr>
      <w:r w:rsidRPr="00D31FDF">
        <w:t xml:space="preserve">5. </w:t>
      </w:r>
      <w:r w:rsidRPr="00D31FDF">
        <w:rPr>
          <w:rFonts w:eastAsiaTheme="minorHAnsi"/>
          <w:bCs w:val="0"/>
          <w:sz w:val="24"/>
          <w:szCs w:val="24"/>
          <w:lang w:eastAsia="en-US"/>
        </w:rPr>
        <w:t>Порядок проведения продажи посредством публичного предложения в электронной форме, определения его победителей и место подведения итогов продажи муниципального имущества</w:t>
      </w:r>
    </w:p>
    <w:p w:rsidR="009105F5" w:rsidRPr="00D31FDF" w:rsidRDefault="009105F5" w:rsidP="009105F5">
      <w:pPr>
        <w:ind w:firstLine="708"/>
        <w:rPr>
          <w:b/>
        </w:rPr>
      </w:pPr>
    </w:p>
    <w:p w:rsidR="009105F5" w:rsidRPr="00D31FDF" w:rsidRDefault="009105F5" w:rsidP="009105F5">
      <w:pPr>
        <w:pStyle w:val="ConsPlusNormal"/>
        <w:ind w:firstLine="709"/>
        <w:jc w:val="both"/>
        <w:rPr>
          <w:rFonts w:ascii="Times New Roman" w:hAnsi="Times New Roman" w:cs="Times New Roman"/>
          <w:b w:val="0"/>
          <w:sz w:val="24"/>
          <w:szCs w:val="24"/>
          <w:lang w:eastAsia="en-US"/>
        </w:rPr>
      </w:pPr>
      <w:r w:rsidRPr="00D31FDF">
        <w:rPr>
          <w:rFonts w:ascii="Times New Roman" w:hAnsi="Times New Roman" w:cs="Times New Roman"/>
          <w:b w:val="0"/>
          <w:sz w:val="24"/>
          <w:szCs w:val="24"/>
          <w:lang w:eastAsia="en-US"/>
        </w:rPr>
        <w:t>Процедура продажи в электронной форме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rsidR="009105F5" w:rsidRPr="00D31FDF" w:rsidRDefault="009105F5" w:rsidP="009105F5">
      <w:pPr>
        <w:pStyle w:val="ConsPlusNormal"/>
        <w:ind w:firstLine="709"/>
        <w:jc w:val="both"/>
        <w:rPr>
          <w:rFonts w:ascii="Times New Roman" w:hAnsi="Times New Roman" w:cs="Times New Roman"/>
          <w:b w:val="0"/>
          <w:sz w:val="24"/>
          <w:szCs w:val="24"/>
          <w:lang w:eastAsia="en-US"/>
        </w:rPr>
      </w:pPr>
    </w:p>
    <w:p w:rsidR="009105F5" w:rsidRPr="00D31FDF" w:rsidRDefault="009105F5" w:rsidP="009105F5">
      <w:pPr>
        <w:pStyle w:val="ConsPlusNormal"/>
        <w:ind w:firstLine="709"/>
        <w:jc w:val="both"/>
        <w:rPr>
          <w:rFonts w:ascii="Times New Roman" w:hAnsi="Times New Roman" w:cs="Times New Roman"/>
          <w:b w:val="0"/>
          <w:sz w:val="24"/>
          <w:szCs w:val="24"/>
          <w:lang w:eastAsia="en-US"/>
        </w:rPr>
      </w:pPr>
      <w:r w:rsidRPr="00D31FDF">
        <w:rPr>
          <w:rFonts w:ascii="Times New Roman" w:hAnsi="Times New Roman" w:cs="Times New Roman"/>
          <w:b w:val="0"/>
          <w:sz w:val="24"/>
          <w:szCs w:val="24"/>
          <w:lang w:eastAsia="en-US"/>
        </w:rPr>
        <w:t>«Шаг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rsidR="009105F5" w:rsidRPr="00D31FDF" w:rsidRDefault="009105F5" w:rsidP="009105F5">
      <w:pPr>
        <w:ind w:firstLine="708"/>
        <w:rPr>
          <w:highlight w:val="yellow"/>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«шаге понижения».</w:t>
      </w:r>
    </w:p>
    <w:p w:rsidR="009105F5" w:rsidRDefault="009105F5" w:rsidP="009105F5">
      <w:pPr>
        <w:pStyle w:val="ConsPlusNormal"/>
        <w:ind w:firstLine="709"/>
        <w:jc w:val="both"/>
        <w:rPr>
          <w:rFonts w:ascii="Times New Roman" w:hAnsi="Times New Roman" w:cs="Times New Roman"/>
          <w:b w:val="0"/>
          <w:sz w:val="24"/>
          <w:szCs w:val="24"/>
          <w:lang w:eastAsia="en-US"/>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электронной форме.</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предусматривающий открытую форму подачи предложений о цене имущества.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посредством публичного предложения в электронной форме.</w:t>
      </w:r>
    </w:p>
    <w:p w:rsidR="009105F5"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 случае</w:t>
      </w:r>
      <w:proofErr w:type="gramStart"/>
      <w:r w:rsidRPr="004B72A9">
        <w:rPr>
          <w:rFonts w:ascii="Times New Roman" w:hAnsi="Times New Roman" w:cs="Times New Roman"/>
          <w:b w:val="0"/>
          <w:sz w:val="24"/>
          <w:szCs w:val="24"/>
          <w:lang w:eastAsia="en-US"/>
        </w:rPr>
        <w:t>,</w:t>
      </w:r>
      <w:proofErr w:type="gramEnd"/>
      <w:r w:rsidRPr="004B72A9">
        <w:rPr>
          <w:rFonts w:ascii="Times New Roman" w:hAnsi="Times New Roman" w:cs="Times New Roman"/>
          <w:b w:val="0"/>
          <w:sz w:val="24"/>
          <w:szCs w:val="24"/>
          <w:lang w:eastAsia="en-US"/>
        </w:rPr>
        <w:t xml:space="preserve"> если участники такого аукциона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Со времени начала проведения процедуры продажи посредством публичного предложения в электронной форме Организатором размещается:</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а) в открытой части электронной площадки - информация о начале проведения процедуры продажи посредством публичного предложения в электронной форме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lastRenderedPageBreak/>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9105F5" w:rsidRDefault="009105F5" w:rsidP="009105F5">
      <w:pPr>
        <w:pStyle w:val="ConsPlusNormal"/>
        <w:ind w:firstLine="709"/>
        <w:jc w:val="both"/>
        <w:rPr>
          <w:rFonts w:ascii="Times New Roman" w:hAnsi="Times New Roman" w:cs="Times New Roman"/>
          <w:b w:val="0"/>
          <w:sz w:val="24"/>
          <w:szCs w:val="24"/>
          <w:lang w:eastAsia="en-US"/>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Во время проведения процедуры продажи посредством публичного предложения в электронной форме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Ход проведения процедуры продажи посредством публичного предложения в электронной форме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w:t>
      </w:r>
    </w:p>
    <w:p w:rsidR="009105F5" w:rsidRDefault="009105F5" w:rsidP="009105F5">
      <w:pPr>
        <w:pStyle w:val="ConsPlusNormal"/>
        <w:ind w:firstLine="709"/>
        <w:jc w:val="both"/>
        <w:rPr>
          <w:rFonts w:ascii="Times New Roman" w:hAnsi="Times New Roman" w:cs="Times New Roman"/>
          <w:b w:val="0"/>
          <w:sz w:val="24"/>
          <w:szCs w:val="24"/>
          <w:lang w:eastAsia="en-US"/>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Протокол об итогах продажи посредством публичного предложения в электронной форме, содержащий цену имущества, предложенную победителем, и удостоверяющий право победителя на заключение договора купли-продажи имущества, подписывается в течение одного часа со времени получения от Организатора электронного журнала.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 xml:space="preserve"> 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 наименование имущества и иные позволяющие его индивидуализировать сведения;</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 цена сделки;</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 фамилия, имя, отчество физического лица или наименование юридического лица – Победителя.</w:t>
      </w:r>
    </w:p>
    <w:p w:rsidR="009105F5" w:rsidRDefault="009105F5" w:rsidP="009105F5">
      <w:pPr>
        <w:pStyle w:val="ConsPlusNormal"/>
        <w:ind w:firstLine="709"/>
        <w:jc w:val="both"/>
        <w:rPr>
          <w:rFonts w:ascii="Times New Roman" w:hAnsi="Times New Roman" w:cs="Times New Roman"/>
          <w:b w:val="0"/>
          <w:sz w:val="24"/>
          <w:szCs w:val="24"/>
          <w:lang w:eastAsia="en-US"/>
        </w:rPr>
      </w:pP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Продажа имущества посредством публичного предложения признается несостоявшейся в следующих случаях:</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б) принято решение о признании только одного претендента участником;</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9105F5" w:rsidRPr="004B72A9" w:rsidRDefault="009105F5" w:rsidP="009105F5">
      <w:pPr>
        <w:pStyle w:val="ConsPlusNormal"/>
        <w:ind w:firstLine="709"/>
        <w:jc w:val="both"/>
        <w:rPr>
          <w:rFonts w:ascii="Times New Roman" w:hAnsi="Times New Roman" w:cs="Times New Roman"/>
          <w:b w:val="0"/>
          <w:sz w:val="24"/>
          <w:szCs w:val="24"/>
          <w:lang w:eastAsia="en-US"/>
        </w:rPr>
      </w:pPr>
      <w:r w:rsidRPr="004B72A9">
        <w:rPr>
          <w:rFonts w:ascii="Times New Roman" w:hAnsi="Times New Roman" w:cs="Times New Roman"/>
          <w:b w:val="0"/>
          <w:sz w:val="24"/>
          <w:szCs w:val="24"/>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105F5" w:rsidRPr="00D31FDF" w:rsidRDefault="009105F5" w:rsidP="009105F5">
      <w:pPr>
        <w:ind w:firstLine="708"/>
        <w:rPr>
          <w:highlight w:val="yellow"/>
        </w:rPr>
      </w:pPr>
    </w:p>
    <w:p w:rsidR="009105F5" w:rsidRPr="004B72A9" w:rsidRDefault="009105F5" w:rsidP="009105F5">
      <w:pPr>
        <w:ind w:firstLine="708"/>
        <w:jc w:val="center"/>
        <w:rPr>
          <w:b/>
        </w:rPr>
      </w:pPr>
      <w:r w:rsidRPr="004B72A9">
        <w:rPr>
          <w:b/>
        </w:rPr>
        <w:t>6. Срок заключения договора купли-продажи.</w:t>
      </w:r>
    </w:p>
    <w:p w:rsidR="009105F5" w:rsidRDefault="009105F5" w:rsidP="009105F5">
      <w:pPr>
        <w:ind w:firstLine="708"/>
      </w:pPr>
    </w:p>
    <w:p w:rsidR="009105F5" w:rsidRDefault="009105F5" w:rsidP="009105F5">
      <w:pPr>
        <w:widowControl w:val="0"/>
        <w:ind w:firstLine="708"/>
      </w:pPr>
      <w:r>
        <w:t xml:space="preserve">Договор купли-продажи имущества, заключается между Продавцом и победителем продажи в соответствии с Гражданским кодексом Российской Федерации, Законом о приватизации в течение 5 рабочих дней со дня подведения итогов продажи </w:t>
      </w:r>
      <w:r w:rsidRPr="00265489">
        <w:t>пос</w:t>
      </w:r>
      <w:r>
        <w:t xml:space="preserve">редством публичного </w:t>
      </w:r>
      <w:r w:rsidRPr="00364BCC">
        <w:t>предложения.</w:t>
      </w:r>
      <w:r>
        <w:t xml:space="preserve"> </w:t>
      </w:r>
    </w:p>
    <w:p w:rsidR="009105F5" w:rsidRDefault="009105F5" w:rsidP="009105F5">
      <w:pPr>
        <w:ind w:firstLine="708"/>
      </w:pPr>
    </w:p>
    <w:p w:rsidR="009105F5" w:rsidRDefault="009105F5" w:rsidP="009105F5">
      <w:pPr>
        <w:ind w:firstLine="708"/>
      </w:pPr>
      <w:r>
        <w:t xml:space="preserve">Договор купли-продажи имущества заключается в простой письменной форме по месту нахождения Продавца. </w:t>
      </w:r>
    </w:p>
    <w:p w:rsidR="009105F5" w:rsidRDefault="009105F5" w:rsidP="009105F5">
      <w:pPr>
        <w:ind w:firstLine="708"/>
      </w:pPr>
    </w:p>
    <w:p w:rsidR="009105F5" w:rsidRDefault="009105F5" w:rsidP="009105F5">
      <w:pPr>
        <w:ind w:firstLine="708"/>
      </w:pPr>
      <w:r>
        <w:lastRenderedPageBreak/>
        <w:t xml:space="preserve">При уклонении или отказе победителя продажи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 </w:t>
      </w:r>
    </w:p>
    <w:p w:rsidR="009105F5" w:rsidRDefault="009105F5" w:rsidP="009105F5">
      <w:pPr>
        <w:ind w:firstLine="708"/>
      </w:pPr>
    </w:p>
    <w:p w:rsidR="009105F5" w:rsidRDefault="009105F5" w:rsidP="009105F5">
      <w:pPr>
        <w:ind w:firstLine="708"/>
      </w:pPr>
      <w: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 </w:t>
      </w:r>
    </w:p>
    <w:p w:rsidR="009105F5" w:rsidRDefault="009105F5" w:rsidP="009105F5">
      <w:pPr>
        <w:ind w:firstLine="708"/>
      </w:pPr>
    </w:p>
    <w:p w:rsidR="009105F5" w:rsidRPr="004B72A9" w:rsidRDefault="009105F5" w:rsidP="009105F5">
      <w:pPr>
        <w:ind w:firstLine="708"/>
        <w:rPr>
          <w:b/>
        </w:rPr>
      </w:pPr>
      <w:r w:rsidRPr="004B72A9">
        <w:rPr>
          <w:b/>
        </w:rPr>
        <w:t xml:space="preserve">7. Условия и сроки платежа, реквизиты счетов для оплаты по договору купли-продажи. </w:t>
      </w:r>
    </w:p>
    <w:p w:rsidR="009105F5" w:rsidRDefault="009105F5" w:rsidP="009105F5">
      <w:pPr>
        <w:ind w:firstLine="708"/>
      </w:pPr>
    </w:p>
    <w:p w:rsidR="009105F5" w:rsidRDefault="009105F5" w:rsidP="009105F5">
      <w:pPr>
        <w:ind w:firstLine="708"/>
      </w:pPr>
      <w:r>
        <w:t xml:space="preserve">Оплата приобретаемого на электронном аукционе имущества производится единовременно в течение 10-ти дней после заключения договора купли-продажи. </w:t>
      </w:r>
    </w:p>
    <w:p w:rsidR="009105F5" w:rsidRDefault="009105F5" w:rsidP="009105F5">
      <w:pPr>
        <w:ind w:firstLine="708"/>
      </w:pPr>
    </w:p>
    <w:p w:rsidR="009105F5" w:rsidRDefault="009105F5" w:rsidP="009105F5">
      <w:pPr>
        <w:ind w:firstLine="708"/>
      </w:pPr>
      <w:r>
        <w:t xml:space="preserve">Внесенный победителем продажи задаток засчитывается в счет оплаты приобретаемого имущества. </w:t>
      </w:r>
    </w:p>
    <w:p w:rsidR="009105F5" w:rsidRDefault="009105F5" w:rsidP="009105F5">
      <w:pPr>
        <w:ind w:firstLine="708"/>
      </w:pPr>
    </w:p>
    <w:p w:rsidR="009105F5" w:rsidRDefault="009105F5" w:rsidP="009105F5">
      <w:pPr>
        <w:ind w:firstLine="708"/>
      </w:pPr>
      <w:r>
        <w:t>Оплата приобретенного на торгах имущества производится Покупателем путем перечисления денежных средств на счет продавца, указанный в договоре.</w:t>
      </w:r>
    </w:p>
    <w:p w:rsidR="009105F5" w:rsidRDefault="009105F5" w:rsidP="009105F5">
      <w:pPr>
        <w:ind w:firstLine="708"/>
      </w:pPr>
      <w:r>
        <w:t>Факт оплаты имущества подтверждается выпиской со счета, указанного в договоре купли-продажи. Факт уплаты НДС (по объектам недвижимости для юридических лиц и индивидуальных предпринимателей) подтверждается платежным поручением с отметкой банка об исполнении.</w:t>
      </w:r>
    </w:p>
    <w:p w:rsidR="009105F5" w:rsidRDefault="009105F5" w:rsidP="009105F5">
      <w:pPr>
        <w:ind w:firstLine="708"/>
      </w:pPr>
    </w:p>
    <w:p w:rsidR="009105F5" w:rsidRDefault="009105F5" w:rsidP="009105F5">
      <w:pPr>
        <w:ind w:firstLine="708"/>
      </w:pPr>
      <w:r>
        <w:t xml:space="preserve">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договору купли-продажи должны быть исполнены победителем торгов лично. </w:t>
      </w:r>
    </w:p>
    <w:p w:rsidR="009105F5" w:rsidRDefault="009105F5" w:rsidP="009105F5">
      <w:pPr>
        <w:ind w:firstLine="708"/>
      </w:pPr>
    </w:p>
    <w:p w:rsidR="009105F5" w:rsidRDefault="009105F5" w:rsidP="009105F5">
      <w:pPr>
        <w:ind w:firstLine="708"/>
        <w:rPr>
          <w:b/>
        </w:rPr>
      </w:pPr>
      <w:r w:rsidRPr="004B72A9">
        <w:rPr>
          <w:b/>
        </w:rPr>
        <w:t xml:space="preserve">8. Ограничения участия отдельных категорий физических лиц и юридических лиц в приватизации муниципального имущества. </w:t>
      </w:r>
    </w:p>
    <w:p w:rsidR="009105F5" w:rsidRPr="004B72A9" w:rsidRDefault="009105F5" w:rsidP="009105F5">
      <w:pPr>
        <w:ind w:firstLine="708"/>
        <w:rPr>
          <w:b/>
          <w:color w:val="FF0000"/>
        </w:rPr>
      </w:pPr>
    </w:p>
    <w:p w:rsidR="009105F5" w:rsidRPr="00B34156" w:rsidRDefault="009105F5" w:rsidP="009105F5">
      <w:pPr>
        <w:ind w:firstLine="708"/>
      </w:pPr>
      <w:r w:rsidRPr="00B34156">
        <w:t xml:space="preserve">Покупателями государственного и муниципального имущества могут быть любые физические и юридические лица, за исключением: </w:t>
      </w:r>
    </w:p>
    <w:p w:rsidR="009105F5" w:rsidRPr="00B34156" w:rsidRDefault="009105F5" w:rsidP="009105F5">
      <w:pPr>
        <w:ind w:firstLine="708"/>
      </w:pPr>
      <w:r w:rsidRPr="00B34156">
        <w:t>государственных и муниципальных унитарных предприятий, государственных и муниципальных учреждений;</w:t>
      </w:r>
    </w:p>
    <w:p w:rsidR="009105F5" w:rsidRPr="00B34156" w:rsidRDefault="009105F5" w:rsidP="009105F5">
      <w:pPr>
        <w:ind w:firstLine="708"/>
      </w:pPr>
      <w:r w:rsidRPr="00B34156">
        <w:t xml:space="preserve"> </w:t>
      </w:r>
      <w:proofErr w:type="gramStart"/>
      <w:r w:rsidRPr="00B34156">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Pr="00B34156">
          <w:t>перечень</w:t>
        </w:r>
      </w:hyperlink>
      <w:r w:rsidRPr="00B34156">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B34156">
        <w:t>офшорные</w:t>
      </w:r>
      <w:proofErr w:type="spellEnd"/>
      <w:r w:rsidRPr="00B34156">
        <w:t xml:space="preserve"> зоны), и которые не</w:t>
      </w:r>
      <w:proofErr w:type="gramEnd"/>
      <w:r w:rsidRPr="00B34156">
        <w:t xml:space="preserve"> осуществляют раскрытие и предоставление информации о своих </w:t>
      </w:r>
      <w:proofErr w:type="spellStart"/>
      <w:r w:rsidRPr="00B34156">
        <w:t>выгодоприобретателях</w:t>
      </w:r>
      <w:proofErr w:type="spellEnd"/>
      <w:r w:rsidRPr="00B34156">
        <w:t xml:space="preserve">, </w:t>
      </w:r>
      <w:proofErr w:type="spellStart"/>
      <w:r w:rsidRPr="00B34156">
        <w:t>бенефициарных</w:t>
      </w:r>
      <w:proofErr w:type="spellEnd"/>
      <w:r w:rsidRPr="00B34156">
        <w:t xml:space="preserve"> владельцах и контролирующих лицах в порядке, установленном Правительством Российской Федерации.</w:t>
      </w:r>
    </w:p>
    <w:p w:rsidR="009105F5" w:rsidRPr="00B34156" w:rsidRDefault="009105F5" w:rsidP="009105F5">
      <w:pPr>
        <w:ind w:firstLine="708"/>
        <w:jc w:val="left"/>
        <w:rPr>
          <w:b/>
        </w:rPr>
      </w:pPr>
    </w:p>
    <w:p w:rsidR="009105F5" w:rsidRDefault="009105F5" w:rsidP="009105F5">
      <w:pPr>
        <w:ind w:firstLine="708"/>
      </w:pPr>
      <w:r>
        <w:t>В случае</w:t>
      </w:r>
      <w:proofErr w:type="gramStart"/>
      <w:r>
        <w:t>,</w:t>
      </w:r>
      <w:proofErr w:type="gramEnd"/>
      <w: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 </w:t>
      </w:r>
    </w:p>
    <w:p w:rsidR="009105F5" w:rsidRDefault="009105F5" w:rsidP="009105F5">
      <w:pPr>
        <w:ind w:firstLine="708"/>
      </w:pPr>
    </w:p>
    <w:p w:rsidR="009105F5" w:rsidRDefault="009105F5" w:rsidP="009105F5">
      <w:pPr>
        <w:ind w:firstLine="708"/>
        <w:rPr>
          <w:b/>
        </w:rPr>
      </w:pPr>
      <w:r w:rsidRPr="004B72A9">
        <w:rPr>
          <w:b/>
        </w:rPr>
        <w:t>9.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Pr>
          <w:b/>
        </w:rPr>
        <w:t>.</w:t>
      </w:r>
    </w:p>
    <w:p w:rsidR="009105F5" w:rsidRDefault="009105F5" w:rsidP="009105F5">
      <w:pPr>
        <w:ind w:firstLine="708"/>
        <w:rPr>
          <w:b/>
        </w:rPr>
      </w:pPr>
    </w:p>
    <w:p w:rsidR="009105F5" w:rsidRDefault="009105F5" w:rsidP="009105F5">
      <w:pPr>
        <w:pStyle w:val="a4"/>
        <w:widowControl w:val="0"/>
        <w:tabs>
          <w:tab w:val="left" w:pos="567"/>
          <w:tab w:val="left" w:pos="3600"/>
        </w:tabs>
        <w:spacing w:before="120" w:after="0"/>
        <w:ind w:left="0" w:right="0"/>
        <w:jc w:val="both"/>
        <w:rPr>
          <w:rFonts w:ascii="Times New Roman" w:hAnsi="Times New Roman" w:cs="Times New Roman"/>
          <w:b w:val="0"/>
          <w:sz w:val="24"/>
          <w:szCs w:val="24"/>
        </w:rPr>
      </w:pPr>
      <w:r>
        <w:rPr>
          <w:rFonts w:ascii="Times New Roman" w:hAnsi="Times New Roman" w:cs="Times New Roman"/>
          <w:color w:val="auto"/>
          <w:sz w:val="24"/>
          <w:szCs w:val="24"/>
        </w:rPr>
        <w:t>Лот</w:t>
      </w:r>
      <w:proofErr w:type="gramStart"/>
      <w:r>
        <w:rPr>
          <w:rFonts w:ascii="Times New Roman" w:hAnsi="Times New Roman" w:cs="Times New Roman"/>
          <w:color w:val="auto"/>
          <w:sz w:val="24"/>
          <w:szCs w:val="24"/>
        </w:rPr>
        <w:t>1</w:t>
      </w:r>
      <w:proofErr w:type="gramEnd"/>
      <w:r>
        <w:rPr>
          <w:rFonts w:ascii="Times New Roman" w:hAnsi="Times New Roman" w:cs="Times New Roman"/>
          <w:color w:val="auto"/>
          <w:sz w:val="24"/>
          <w:szCs w:val="24"/>
        </w:rPr>
        <w:t xml:space="preserve"> </w:t>
      </w:r>
      <w:r w:rsidR="00657651" w:rsidRPr="00657651">
        <w:rPr>
          <w:rFonts w:ascii="Times New Roman" w:hAnsi="Times New Roman" w:cs="Times New Roman"/>
          <w:b w:val="0"/>
          <w:color w:val="auto"/>
          <w:sz w:val="24"/>
          <w:szCs w:val="24"/>
        </w:rPr>
        <w:t>Грузовой бортовой ЗИЛ-130, 1993г, Идентификационный номер (VIN) Сведения отсутствуют, Марка, модель ТС ЗИЛ-130, Наименование (тип ТС) Грузовой бортовой, Категория ТС =С=, Год изготовления ТС 1993, Модель, № двигателя508400,040289, Шасси (рама) № 003818, Кузов (кабина, прицеп)№-, Цвет кузова (кабины, прицепа) Зеленый, Мощность двигателя, л.с. (кВт) 150.0 (110.0), Рабочий объем двигателя, куб. см. 6000, Тип двигателя Бензиновый, Разрешенная максимальная масса, кг 10380, Масса без нагрузки, кг 4380, организация-изготовитель ТС (страна) ЗИЛ Россия</w:t>
      </w:r>
      <w:r w:rsidR="00657651">
        <w:rPr>
          <w:rFonts w:ascii="Times New Roman" w:hAnsi="Times New Roman" w:cs="Times New Roman"/>
          <w:b w:val="0"/>
          <w:color w:val="auto"/>
          <w:sz w:val="24"/>
          <w:szCs w:val="24"/>
        </w:rPr>
        <w:t>,</w:t>
      </w:r>
      <w:r>
        <w:rPr>
          <w:rFonts w:ascii="Times New Roman" w:hAnsi="Times New Roman" w:cs="Times New Roman"/>
          <w:b w:val="0"/>
          <w:sz w:val="24"/>
          <w:szCs w:val="24"/>
        </w:rPr>
        <w:t xml:space="preserve"> предыдущие торги в форме аукциона, назначенные на  </w:t>
      </w:r>
      <w:r w:rsidR="00657651">
        <w:rPr>
          <w:rFonts w:ascii="Times New Roman" w:hAnsi="Times New Roman" w:cs="Times New Roman"/>
          <w:b w:val="0"/>
          <w:sz w:val="24"/>
          <w:szCs w:val="24"/>
        </w:rPr>
        <w:t>15</w:t>
      </w:r>
      <w:r>
        <w:rPr>
          <w:rFonts w:ascii="Times New Roman" w:hAnsi="Times New Roman" w:cs="Times New Roman"/>
          <w:b w:val="0"/>
          <w:sz w:val="24"/>
          <w:szCs w:val="24"/>
        </w:rPr>
        <w:t>.0</w:t>
      </w:r>
      <w:r w:rsidR="00657651">
        <w:rPr>
          <w:rFonts w:ascii="Times New Roman" w:hAnsi="Times New Roman" w:cs="Times New Roman"/>
          <w:b w:val="0"/>
          <w:sz w:val="24"/>
          <w:szCs w:val="24"/>
        </w:rPr>
        <w:t>8</w:t>
      </w:r>
      <w:r>
        <w:rPr>
          <w:rFonts w:ascii="Times New Roman" w:hAnsi="Times New Roman" w:cs="Times New Roman"/>
          <w:b w:val="0"/>
          <w:sz w:val="24"/>
          <w:szCs w:val="24"/>
        </w:rPr>
        <w:t>.2019г. признаны несостоявшимися по причине отсутствия заявок.</w:t>
      </w:r>
    </w:p>
    <w:p w:rsidR="009105F5" w:rsidRDefault="009105F5" w:rsidP="009105F5">
      <w:pPr>
        <w:pStyle w:val="a4"/>
        <w:widowControl w:val="0"/>
        <w:tabs>
          <w:tab w:val="left" w:pos="567"/>
          <w:tab w:val="left" w:pos="3600"/>
        </w:tabs>
        <w:spacing w:before="120" w:after="0"/>
        <w:ind w:left="0" w:right="0"/>
        <w:jc w:val="both"/>
        <w:rPr>
          <w:rFonts w:ascii="Times New Roman" w:hAnsi="Times New Roman" w:cs="Times New Roman"/>
          <w:b w:val="0"/>
          <w:sz w:val="24"/>
          <w:szCs w:val="24"/>
        </w:rPr>
      </w:pPr>
      <w:r>
        <w:rPr>
          <w:rFonts w:ascii="Times New Roman" w:hAnsi="Times New Roman" w:cs="Times New Roman"/>
          <w:color w:val="auto"/>
          <w:sz w:val="24"/>
          <w:szCs w:val="24"/>
        </w:rPr>
        <w:t>Лот2</w:t>
      </w:r>
      <w:r w:rsidR="00657651">
        <w:rPr>
          <w:rFonts w:ascii="Times New Roman" w:hAnsi="Times New Roman" w:cs="Times New Roman"/>
          <w:color w:val="auto"/>
          <w:sz w:val="24"/>
          <w:szCs w:val="24"/>
        </w:rPr>
        <w:t xml:space="preserve"> </w:t>
      </w:r>
      <w:r w:rsidR="00657651" w:rsidRPr="00657651">
        <w:rPr>
          <w:rFonts w:ascii="Times New Roman" w:hAnsi="Times New Roman" w:cs="Times New Roman"/>
          <w:b w:val="0"/>
          <w:sz w:val="24"/>
          <w:szCs w:val="24"/>
        </w:rPr>
        <w:t>Фургон цельнометаллический ГАЗ-2705, 1998г Идентификационный номер (VIN)ХТН270500W0093127, Марка, модель ТС ГАЗ-2705 фургон цельнометаллический</w:t>
      </w:r>
      <w:r w:rsidR="00657651">
        <w:rPr>
          <w:rFonts w:ascii="Times New Roman" w:hAnsi="Times New Roman" w:cs="Times New Roman"/>
          <w:b w:val="0"/>
          <w:sz w:val="24"/>
          <w:szCs w:val="24"/>
        </w:rPr>
        <w:t xml:space="preserve"> </w:t>
      </w:r>
      <w:r w:rsidR="00657651" w:rsidRPr="00657651">
        <w:rPr>
          <w:rFonts w:ascii="Times New Roman" w:hAnsi="Times New Roman" w:cs="Times New Roman"/>
          <w:b w:val="0"/>
          <w:sz w:val="24"/>
          <w:szCs w:val="24"/>
        </w:rPr>
        <w:t>Наименование (тип ТС) - Категория ТС В, Модель, № двигателя*40260F*W0076465*,Шасси (рама) №0093127, Кузов (кабина, прицеп)№-, Цвет кузова (кабины, прицепа</w:t>
      </w:r>
      <w:proofErr w:type="gramStart"/>
      <w:r w:rsidR="00657651" w:rsidRPr="00657651">
        <w:rPr>
          <w:rFonts w:ascii="Times New Roman" w:hAnsi="Times New Roman" w:cs="Times New Roman"/>
          <w:b w:val="0"/>
          <w:sz w:val="24"/>
          <w:szCs w:val="24"/>
        </w:rPr>
        <w:t>)Г</w:t>
      </w:r>
      <w:proofErr w:type="gramEnd"/>
      <w:r w:rsidR="00657651" w:rsidRPr="00657651">
        <w:rPr>
          <w:rFonts w:ascii="Times New Roman" w:hAnsi="Times New Roman" w:cs="Times New Roman"/>
          <w:b w:val="0"/>
          <w:sz w:val="24"/>
          <w:szCs w:val="24"/>
        </w:rPr>
        <w:t>ранат, Мощность двигателя, л.с. (кВт) 100 (73.5), Рабочий объем двигателя, куб. см. 2445 Тип двигателя Бензиновый, Разрешенная максимальная масса, кг3500 Масса без нагрузки, кг2090Организация-изготовитель ТС (страна) ОАО ГАЗ Горьковский автомобильный завод Россия</w:t>
      </w:r>
      <w:r w:rsidR="00657651">
        <w:rPr>
          <w:rFonts w:ascii="Times New Roman" w:hAnsi="Times New Roman" w:cs="Times New Roman"/>
          <w:b w:val="0"/>
          <w:sz w:val="24"/>
          <w:szCs w:val="24"/>
        </w:rPr>
        <w:t xml:space="preserve">, </w:t>
      </w:r>
      <w:r>
        <w:rPr>
          <w:rFonts w:ascii="Times New Roman" w:hAnsi="Times New Roman" w:cs="Times New Roman"/>
          <w:b w:val="0"/>
          <w:sz w:val="24"/>
          <w:szCs w:val="24"/>
        </w:rPr>
        <w:t xml:space="preserve">предыдущие </w:t>
      </w:r>
      <w:proofErr w:type="gramStart"/>
      <w:r>
        <w:rPr>
          <w:rFonts w:ascii="Times New Roman" w:hAnsi="Times New Roman" w:cs="Times New Roman"/>
          <w:b w:val="0"/>
          <w:sz w:val="24"/>
          <w:szCs w:val="24"/>
        </w:rPr>
        <w:t>торги</w:t>
      </w:r>
      <w:proofErr w:type="gramEnd"/>
      <w:r>
        <w:rPr>
          <w:rFonts w:ascii="Times New Roman" w:hAnsi="Times New Roman" w:cs="Times New Roman"/>
          <w:b w:val="0"/>
          <w:sz w:val="24"/>
          <w:szCs w:val="24"/>
        </w:rPr>
        <w:t xml:space="preserve"> в форме аукциона назначенные на </w:t>
      </w:r>
      <w:r w:rsidR="00657651">
        <w:rPr>
          <w:rFonts w:ascii="Times New Roman" w:hAnsi="Times New Roman" w:cs="Times New Roman"/>
          <w:b w:val="0"/>
          <w:sz w:val="24"/>
          <w:szCs w:val="24"/>
        </w:rPr>
        <w:t>15</w:t>
      </w:r>
      <w:r>
        <w:rPr>
          <w:rFonts w:ascii="Times New Roman" w:hAnsi="Times New Roman" w:cs="Times New Roman"/>
          <w:b w:val="0"/>
          <w:sz w:val="24"/>
          <w:szCs w:val="24"/>
        </w:rPr>
        <w:t>.0</w:t>
      </w:r>
      <w:r w:rsidR="00657651">
        <w:rPr>
          <w:rFonts w:ascii="Times New Roman" w:hAnsi="Times New Roman" w:cs="Times New Roman"/>
          <w:b w:val="0"/>
          <w:sz w:val="24"/>
          <w:szCs w:val="24"/>
        </w:rPr>
        <w:t>8</w:t>
      </w:r>
      <w:r>
        <w:rPr>
          <w:rFonts w:ascii="Times New Roman" w:hAnsi="Times New Roman" w:cs="Times New Roman"/>
          <w:b w:val="0"/>
          <w:sz w:val="24"/>
          <w:szCs w:val="24"/>
        </w:rPr>
        <w:t>.2019г. признаны несостоявшимися по причине отсутствия заявок.</w:t>
      </w:r>
    </w:p>
    <w:p w:rsidR="009105F5" w:rsidRDefault="009105F5" w:rsidP="009105F5">
      <w:pPr>
        <w:pStyle w:val="a4"/>
        <w:widowControl w:val="0"/>
        <w:tabs>
          <w:tab w:val="left" w:pos="567"/>
          <w:tab w:val="left" w:pos="3600"/>
        </w:tabs>
        <w:spacing w:before="120" w:after="0"/>
        <w:ind w:left="0" w:right="0"/>
        <w:jc w:val="both"/>
        <w:rPr>
          <w:rFonts w:ascii="Times New Roman" w:hAnsi="Times New Roman" w:cs="Times New Roman"/>
          <w:b w:val="0"/>
          <w:sz w:val="24"/>
          <w:szCs w:val="24"/>
        </w:rPr>
      </w:pPr>
    </w:p>
    <w:p w:rsidR="009105F5" w:rsidRPr="004E4FEE" w:rsidRDefault="009105F5" w:rsidP="009105F5">
      <w:pPr>
        <w:spacing w:line="276" w:lineRule="auto"/>
        <w:ind w:firstLine="708"/>
      </w:pPr>
      <w:r w:rsidRPr="004E4FEE">
        <w:t>Приложение 1. Заявка,</w:t>
      </w:r>
    </w:p>
    <w:p w:rsidR="009105F5" w:rsidRPr="004E4FEE" w:rsidRDefault="009105F5" w:rsidP="009105F5">
      <w:pPr>
        <w:spacing w:line="276" w:lineRule="auto"/>
        <w:ind w:firstLine="708"/>
      </w:pPr>
      <w:r w:rsidRPr="004E4FEE">
        <w:t>Приложение 2. Опись,</w:t>
      </w:r>
    </w:p>
    <w:p w:rsidR="009105F5" w:rsidRPr="004E4FEE" w:rsidRDefault="009105F5" w:rsidP="009105F5">
      <w:pPr>
        <w:spacing w:line="276" w:lineRule="auto"/>
        <w:ind w:firstLine="708"/>
      </w:pPr>
      <w:r w:rsidRPr="004E4FEE">
        <w:t>Приложение 3. Проект договора купли-продажи по лоту № 1,</w:t>
      </w:r>
    </w:p>
    <w:p w:rsidR="009105F5" w:rsidRPr="004E4FEE" w:rsidRDefault="009105F5" w:rsidP="009105F5">
      <w:pPr>
        <w:spacing w:line="276" w:lineRule="auto"/>
        <w:ind w:firstLine="708"/>
      </w:pPr>
      <w:r w:rsidRPr="004E4FEE">
        <w:t>Приложение 4. Проект договора купли-продажи по лоту № 2.</w:t>
      </w: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9105F5" w:rsidRDefault="009105F5" w:rsidP="009105F5">
      <w:pPr>
        <w:ind w:firstLine="708"/>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657651" w:rsidRDefault="00657651" w:rsidP="009105F5">
      <w:pPr>
        <w:ind w:firstLine="708"/>
        <w:jc w:val="right"/>
        <w:rPr>
          <w:b/>
        </w:rPr>
      </w:pPr>
    </w:p>
    <w:p w:rsidR="009105F5" w:rsidRDefault="009105F5" w:rsidP="009105F5">
      <w:pPr>
        <w:ind w:firstLine="708"/>
        <w:jc w:val="right"/>
        <w:rPr>
          <w:b/>
        </w:rPr>
      </w:pPr>
      <w:r>
        <w:rPr>
          <w:b/>
        </w:rPr>
        <w:t>Приложение 1.</w:t>
      </w:r>
    </w:p>
    <w:p w:rsidR="009105F5" w:rsidRDefault="009105F5" w:rsidP="009105F5">
      <w:pPr>
        <w:ind w:firstLine="708"/>
        <w:jc w:val="right"/>
        <w:rPr>
          <w:b/>
        </w:rPr>
      </w:pPr>
    </w:p>
    <w:p w:rsidR="009105F5" w:rsidRPr="0040046F" w:rsidRDefault="009105F5" w:rsidP="009105F5">
      <w:pPr>
        <w:ind w:left="5320"/>
        <w:rPr>
          <w:sz w:val="22"/>
        </w:rPr>
      </w:pPr>
      <w:r w:rsidRPr="0040046F">
        <w:rPr>
          <w:sz w:val="22"/>
        </w:rPr>
        <w:t>Номер регистрации____________________________</w:t>
      </w:r>
    </w:p>
    <w:p w:rsidR="009105F5" w:rsidRPr="0040046F" w:rsidRDefault="009105F5" w:rsidP="009105F5">
      <w:pPr>
        <w:ind w:left="5320"/>
        <w:rPr>
          <w:sz w:val="22"/>
        </w:rPr>
      </w:pPr>
      <w:r w:rsidRPr="0040046F">
        <w:rPr>
          <w:sz w:val="22"/>
        </w:rPr>
        <w:t>Дата регистрации____________________________</w:t>
      </w:r>
    </w:p>
    <w:p w:rsidR="009105F5" w:rsidRPr="0040046F" w:rsidRDefault="009105F5" w:rsidP="009105F5">
      <w:pPr>
        <w:ind w:left="5320"/>
        <w:rPr>
          <w:sz w:val="22"/>
        </w:rPr>
      </w:pPr>
    </w:p>
    <w:p w:rsidR="009105F5" w:rsidRPr="0040046F" w:rsidRDefault="009105F5" w:rsidP="009105F5">
      <w:pPr>
        <w:ind w:left="5320"/>
        <w:rPr>
          <w:sz w:val="22"/>
        </w:rPr>
      </w:pPr>
      <w:r w:rsidRPr="0040046F">
        <w:rPr>
          <w:sz w:val="22"/>
        </w:rPr>
        <w:t xml:space="preserve">Время регистрации </w:t>
      </w:r>
      <w:proofErr w:type="spellStart"/>
      <w:r w:rsidRPr="0040046F">
        <w:rPr>
          <w:sz w:val="22"/>
        </w:rPr>
        <w:t>__________час</w:t>
      </w:r>
      <w:proofErr w:type="spellEnd"/>
      <w:proofErr w:type="gramStart"/>
      <w:r w:rsidRPr="0040046F">
        <w:rPr>
          <w:sz w:val="22"/>
        </w:rPr>
        <w:t>.</w:t>
      </w:r>
      <w:proofErr w:type="gramEnd"/>
      <w:r w:rsidRPr="0040046F">
        <w:rPr>
          <w:sz w:val="22"/>
        </w:rPr>
        <w:t xml:space="preserve"> </w:t>
      </w:r>
      <w:proofErr w:type="spellStart"/>
      <w:r w:rsidRPr="0040046F">
        <w:rPr>
          <w:sz w:val="22"/>
        </w:rPr>
        <w:t>_____</w:t>
      </w:r>
      <w:proofErr w:type="gramStart"/>
      <w:r w:rsidRPr="0040046F">
        <w:rPr>
          <w:sz w:val="22"/>
        </w:rPr>
        <w:t>м</w:t>
      </w:r>
      <w:proofErr w:type="gramEnd"/>
      <w:r w:rsidRPr="0040046F">
        <w:rPr>
          <w:sz w:val="22"/>
        </w:rPr>
        <w:t>ин</w:t>
      </w:r>
      <w:proofErr w:type="spellEnd"/>
      <w:r w:rsidRPr="0040046F">
        <w:rPr>
          <w:sz w:val="22"/>
        </w:rPr>
        <w:t xml:space="preserve">. </w:t>
      </w:r>
    </w:p>
    <w:p w:rsidR="009105F5" w:rsidRDefault="009105F5" w:rsidP="009105F5">
      <w:pPr>
        <w:ind w:left="5320"/>
        <w:jc w:val="left"/>
        <w:rPr>
          <w:sz w:val="22"/>
        </w:rPr>
      </w:pPr>
    </w:p>
    <w:p w:rsidR="009105F5" w:rsidRPr="0040046F" w:rsidRDefault="009105F5" w:rsidP="009105F5">
      <w:pPr>
        <w:ind w:left="5320"/>
        <w:jc w:val="left"/>
        <w:rPr>
          <w:sz w:val="22"/>
        </w:rPr>
      </w:pPr>
      <w:r w:rsidRPr="0040046F">
        <w:rPr>
          <w:sz w:val="22"/>
        </w:rPr>
        <w:t>Подпись регистрирующего лица___________________________________</w:t>
      </w:r>
    </w:p>
    <w:p w:rsidR="009105F5" w:rsidRPr="0040046F" w:rsidRDefault="009105F5" w:rsidP="009105F5"/>
    <w:p w:rsidR="009105F5" w:rsidRPr="0040046F" w:rsidRDefault="009105F5" w:rsidP="009105F5"/>
    <w:p w:rsidR="009105F5" w:rsidRPr="0040046F" w:rsidRDefault="009105F5" w:rsidP="009105F5">
      <w:r w:rsidRPr="0040046F">
        <w:t xml:space="preserve">Организатору торгов: </w:t>
      </w:r>
      <w:r w:rsidR="00657651">
        <w:rPr>
          <w:u w:val="single"/>
        </w:rPr>
        <w:t>Муниципальное автономное учреждение «</w:t>
      </w:r>
      <w:r w:rsidR="00002F54">
        <w:rPr>
          <w:u w:val="single"/>
        </w:rPr>
        <w:t>Ц</w:t>
      </w:r>
      <w:r w:rsidR="00657651">
        <w:rPr>
          <w:u w:val="single"/>
        </w:rPr>
        <w:t>ентр развития физической культуры и спорта города Каменска-Уральского»</w:t>
      </w:r>
      <w:r w:rsidRPr="0040046F">
        <w:t xml:space="preserve">                                                                                         </w:t>
      </w:r>
    </w:p>
    <w:p w:rsidR="009105F5" w:rsidRPr="0040046F" w:rsidRDefault="009105F5" w:rsidP="009105F5">
      <w:pPr>
        <w:jc w:val="center"/>
        <w:rPr>
          <w:sz w:val="28"/>
          <w:szCs w:val="28"/>
        </w:rPr>
      </w:pPr>
    </w:p>
    <w:p w:rsidR="009105F5" w:rsidRPr="0040046F" w:rsidRDefault="009105F5" w:rsidP="009105F5">
      <w:pPr>
        <w:jc w:val="center"/>
        <w:rPr>
          <w:sz w:val="28"/>
          <w:szCs w:val="28"/>
        </w:rPr>
      </w:pPr>
      <w:r w:rsidRPr="0040046F">
        <w:rPr>
          <w:sz w:val="28"/>
          <w:szCs w:val="28"/>
        </w:rPr>
        <w:t>Заявка</w:t>
      </w:r>
    </w:p>
    <w:p w:rsidR="009105F5" w:rsidRPr="0040046F" w:rsidRDefault="009105F5" w:rsidP="009105F5">
      <w:pPr>
        <w:jc w:val="center"/>
      </w:pPr>
      <w:r w:rsidRPr="0040046F">
        <w:t>на приобретение муниципального имущества посредством публичного предложения</w:t>
      </w:r>
    </w:p>
    <w:p w:rsidR="009105F5" w:rsidRPr="0040046F" w:rsidRDefault="009105F5" w:rsidP="009105F5">
      <w:pPr>
        <w:jc w:val="center"/>
      </w:pPr>
    </w:p>
    <w:p w:rsidR="009105F5" w:rsidRPr="0040046F" w:rsidRDefault="009105F5" w:rsidP="009105F5">
      <w:r w:rsidRPr="0040046F">
        <w:t xml:space="preserve"> ''___''_________201__ г.                                                                                  г. Каменск-Уральский</w:t>
      </w:r>
    </w:p>
    <w:p w:rsidR="009105F5" w:rsidRPr="0040046F" w:rsidRDefault="009105F5" w:rsidP="009105F5"/>
    <w:p w:rsidR="009105F5" w:rsidRPr="0040046F" w:rsidRDefault="009105F5" w:rsidP="009105F5">
      <w:pPr>
        <w:pBdr>
          <w:bottom w:val="single" w:sz="12" w:space="1" w:color="auto"/>
        </w:pBdr>
      </w:pPr>
      <w:r w:rsidRPr="0040046F">
        <w:t>Заявитель:</w:t>
      </w:r>
    </w:p>
    <w:p w:rsidR="009105F5" w:rsidRPr="0040046F" w:rsidRDefault="009105F5" w:rsidP="009105F5">
      <w:pPr>
        <w:pBdr>
          <w:bottom w:val="single" w:sz="12" w:space="1" w:color="auto"/>
        </w:pBdr>
      </w:pPr>
    </w:p>
    <w:p w:rsidR="009105F5" w:rsidRDefault="009105F5" w:rsidP="009105F5">
      <w:pPr>
        <w:jc w:val="center"/>
      </w:pPr>
      <w:proofErr w:type="gramStart"/>
      <w:r w:rsidRPr="0040046F">
        <w:t xml:space="preserve">(фамилия, имя, отчество и </w:t>
      </w:r>
      <w:proofErr w:type="gramEnd"/>
    </w:p>
    <w:p w:rsidR="009105F5" w:rsidRDefault="009105F5" w:rsidP="009105F5">
      <w:pPr>
        <w:jc w:val="center"/>
      </w:pPr>
      <w:r>
        <w:t>__________________________________________________________________________________</w:t>
      </w:r>
    </w:p>
    <w:p w:rsidR="009105F5" w:rsidRPr="0040046F" w:rsidRDefault="009105F5" w:rsidP="009105F5">
      <w:pPr>
        <w:jc w:val="center"/>
      </w:pPr>
      <w:r w:rsidRPr="0040046F">
        <w:t>паспортные данные физического лица, подающего заявку</w:t>
      </w:r>
      <w:r>
        <w:t xml:space="preserve"> </w:t>
      </w:r>
      <w:r w:rsidRPr="0040046F">
        <w:t xml:space="preserve">или полное наименование </w:t>
      </w:r>
      <w:r>
        <w:t>ю</w:t>
      </w:r>
      <w:r w:rsidRPr="0040046F">
        <w:t>ридического лица)</w:t>
      </w:r>
    </w:p>
    <w:p w:rsidR="009105F5" w:rsidRPr="0040046F" w:rsidRDefault="009105F5" w:rsidP="009105F5">
      <w:r w:rsidRPr="0040046F">
        <w:t>в лице ________________________________________________________________________,</w:t>
      </w:r>
    </w:p>
    <w:p w:rsidR="009105F5" w:rsidRPr="0040046F" w:rsidRDefault="009105F5" w:rsidP="009105F5">
      <w:pPr>
        <w:jc w:val="center"/>
      </w:pPr>
      <w:r w:rsidRPr="0040046F">
        <w:t>(фамилия, имя, отчество, должность)</w:t>
      </w:r>
    </w:p>
    <w:p w:rsidR="009105F5" w:rsidRPr="0040046F" w:rsidRDefault="009105F5" w:rsidP="009105F5">
      <w:proofErr w:type="gramStart"/>
      <w:r w:rsidRPr="0040046F">
        <w:t>действующего</w:t>
      </w:r>
      <w:proofErr w:type="gramEnd"/>
      <w:r w:rsidRPr="0040046F">
        <w:t xml:space="preserve"> на основании _______________________________________________________</w:t>
      </w:r>
    </w:p>
    <w:p w:rsidR="009105F5" w:rsidRPr="0040046F" w:rsidRDefault="009105F5" w:rsidP="009105F5">
      <w:pPr>
        <w:jc w:val="center"/>
      </w:pPr>
      <w:r w:rsidRPr="0040046F">
        <w:t xml:space="preserve">                     (наименование документа при необходимости)</w:t>
      </w:r>
    </w:p>
    <w:p w:rsidR="009105F5" w:rsidRPr="0040046F" w:rsidRDefault="009105F5" w:rsidP="009105F5">
      <w:pPr>
        <w:pBdr>
          <w:bottom w:val="single" w:sz="12" w:space="1" w:color="auto"/>
        </w:pBdr>
      </w:pPr>
      <w:r w:rsidRPr="0040046F">
        <w:t>сообщает согласие на покупку муниципального имущества посредством публичного предложения</w:t>
      </w:r>
      <w:proofErr w:type="gramStart"/>
      <w:r>
        <w:t xml:space="preserve"> </w:t>
      </w:r>
      <w:r w:rsidRPr="0040046F">
        <w:t>:</w:t>
      </w:r>
      <w:proofErr w:type="gramEnd"/>
      <w:r w:rsidRPr="0040046F">
        <w:t xml:space="preserve"> ________________________________________________________________________________</w:t>
      </w:r>
    </w:p>
    <w:p w:rsidR="009105F5" w:rsidRPr="0040046F" w:rsidRDefault="009105F5" w:rsidP="009105F5">
      <w:pPr>
        <w:pBdr>
          <w:bottom w:val="single" w:sz="12" w:space="1" w:color="auto"/>
        </w:pBdr>
      </w:pPr>
    </w:p>
    <w:p w:rsidR="009105F5" w:rsidRPr="0040046F" w:rsidRDefault="009105F5" w:rsidP="009105F5">
      <w:pPr>
        <w:jc w:val="center"/>
      </w:pPr>
      <w:r w:rsidRPr="0040046F">
        <w:t>(наименование имущества, его  основные характеристики, № лота)</w:t>
      </w:r>
    </w:p>
    <w:p w:rsidR="009105F5" w:rsidRPr="0040046F" w:rsidRDefault="009105F5" w:rsidP="009105F5"/>
    <w:p w:rsidR="009105F5" w:rsidRPr="0040046F" w:rsidRDefault="009105F5" w:rsidP="009105F5">
      <w:r w:rsidRPr="0040046F">
        <w:t>Обязуюсь:</w:t>
      </w:r>
    </w:p>
    <w:p w:rsidR="009105F5" w:rsidRDefault="009105F5" w:rsidP="009105F5">
      <w:pPr>
        <w:numPr>
          <w:ilvl w:val="0"/>
          <w:numId w:val="2"/>
        </w:numPr>
        <w:tabs>
          <w:tab w:val="clear" w:pos="360"/>
          <w:tab w:val="num" w:pos="0"/>
        </w:tabs>
        <w:ind w:left="0" w:firstLine="0"/>
      </w:pPr>
      <w:proofErr w:type="gramStart"/>
      <w:r w:rsidRPr="0040046F">
        <w:t>Соблюдать условия продажи муниципального имущества посредством публичного предложения, содержащиеся в информационном сообщении, порядок проведения продажи имущества посредством публичного предложения, установленный Федеральным законом от 21.12.2001г. № 178-ФЗ «О приватизации государственного и муниципального имущества»</w:t>
      </w:r>
      <w:r>
        <w:t xml:space="preserve"> и</w:t>
      </w:r>
      <w:r w:rsidRPr="0040046F">
        <w:t xml:space="preserve"> </w:t>
      </w:r>
      <w:r w:rsidRPr="00AC145B">
        <w:t xml:space="preserve">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w:t>
      </w:r>
      <w:r w:rsidRPr="00C826D8">
        <w:t>860.</w:t>
      </w:r>
      <w:proofErr w:type="gramEnd"/>
    </w:p>
    <w:p w:rsidR="009105F5" w:rsidRPr="00C826D8" w:rsidRDefault="009105F5" w:rsidP="009105F5"/>
    <w:p w:rsidR="009105F5" w:rsidRPr="0040046F" w:rsidRDefault="009105F5" w:rsidP="009105F5">
      <w:pPr>
        <w:numPr>
          <w:ilvl w:val="0"/>
          <w:numId w:val="2"/>
        </w:numPr>
        <w:tabs>
          <w:tab w:val="clear" w:pos="360"/>
          <w:tab w:val="num" w:pos="0"/>
        </w:tabs>
        <w:ind w:left="0" w:firstLine="0"/>
      </w:pPr>
      <w:r w:rsidRPr="0040046F">
        <w:t xml:space="preserve">В случае признания победителем продажи заключить с Продавцом имущества договор купли-продажи в течение 5 (пяти) рабочих дней </w:t>
      </w:r>
      <w:proofErr w:type="gramStart"/>
      <w:r w:rsidRPr="0040046F">
        <w:t>с даты продажи</w:t>
      </w:r>
      <w:proofErr w:type="gramEnd"/>
      <w:r w:rsidRPr="0040046F">
        <w:t xml:space="preserve"> (подведения итогов продажи) и уплатить Продавцу стоимость имущества, установленную по результатам продажи в сроки, определяемые договором купли-продажи.</w:t>
      </w:r>
    </w:p>
    <w:p w:rsidR="009105F5" w:rsidRPr="0040046F" w:rsidRDefault="009105F5" w:rsidP="009105F5">
      <w:r w:rsidRPr="0040046F">
        <w:t xml:space="preserve">   </w:t>
      </w:r>
    </w:p>
    <w:p w:rsidR="009105F5" w:rsidRPr="00731F24" w:rsidRDefault="009105F5" w:rsidP="009105F5">
      <w:pPr>
        <w:pStyle w:val="a5"/>
        <w:rPr>
          <w:rFonts w:ascii="Times New Roman" w:hAnsi="Times New Roman"/>
          <w:sz w:val="24"/>
          <w:szCs w:val="24"/>
        </w:rPr>
      </w:pPr>
      <w:r w:rsidRPr="00731F24">
        <w:rPr>
          <w:rFonts w:ascii="Times New Roman" w:hAnsi="Times New Roman"/>
          <w:sz w:val="24"/>
          <w:szCs w:val="24"/>
        </w:rPr>
        <w:lastRenderedPageBreak/>
        <w:t>Адрес и банковские реквизиты Заявителя:</w:t>
      </w:r>
    </w:p>
    <w:p w:rsidR="009105F5" w:rsidRPr="00731F24" w:rsidRDefault="009105F5" w:rsidP="009105F5">
      <w:pPr>
        <w:pStyle w:val="a5"/>
        <w:rPr>
          <w:rFonts w:ascii="Times New Roman" w:hAnsi="Times New Roman"/>
          <w:sz w:val="24"/>
          <w:szCs w:val="24"/>
        </w:rPr>
      </w:pPr>
      <w:r w:rsidRPr="00731F24">
        <w:rPr>
          <w:rFonts w:ascii="Times New Roman" w:hAnsi="Times New Roman"/>
          <w:sz w:val="24"/>
          <w:szCs w:val="24"/>
        </w:rPr>
        <w:t>___________________________________________________________________________</w:t>
      </w:r>
    </w:p>
    <w:p w:rsidR="009105F5" w:rsidRPr="00731F24" w:rsidRDefault="009105F5" w:rsidP="009105F5">
      <w:pPr>
        <w:pStyle w:val="a5"/>
        <w:rPr>
          <w:rFonts w:ascii="Times New Roman" w:hAnsi="Times New Roman"/>
          <w:sz w:val="24"/>
          <w:szCs w:val="24"/>
        </w:rPr>
      </w:pPr>
      <w:r w:rsidRPr="00731F24">
        <w:rPr>
          <w:rFonts w:ascii="Times New Roman" w:hAnsi="Times New Roman"/>
          <w:sz w:val="24"/>
          <w:szCs w:val="24"/>
        </w:rPr>
        <w:t xml:space="preserve">ИНН ____________________  </w:t>
      </w:r>
      <w:proofErr w:type="spellStart"/>
      <w:proofErr w:type="gramStart"/>
      <w:r w:rsidRPr="00731F24">
        <w:rPr>
          <w:rFonts w:ascii="Times New Roman" w:hAnsi="Times New Roman"/>
          <w:sz w:val="24"/>
          <w:szCs w:val="24"/>
        </w:rPr>
        <w:t>р</w:t>
      </w:r>
      <w:proofErr w:type="spellEnd"/>
      <w:proofErr w:type="gramEnd"/>
      <w:r w:rsidRPr="00731F24">
        <w:rPr>
          <w:rFonts w:ascii="Times New Roman" w:hAnsi="Times New Roman"/>
          <w:sz w:val="24"/>
          <w:szCs w:val="24"/>
        </w:rPr>
        <w:t>/с _____________________________________________</w:t>
      </w:r>
    </w:p>
    <w:p w:rsidR="009105F5" w:rsidRPr="00731F24" w:rsidRDefault="009105F5" w:rsidP="009105F5">
      <w:pPr>
        <w:pStyle w:val="a5"/>
        <w:rPr>
          <w:rFonts w:ascii="Times New Roman" w:hAnsi="Times New Roman"/>
          <w:sz w:val="24"/>
          <w:szCs w:val="24"/>
        </w:rPr>
      </w:pPr>
      <w:r w:rsidRPr="00731F24">
        <w:rPr>
          <w:rFonts w:ascii="Times New Roman" w:hAnsi="Times New Roman"/>
          <w:sz w:val="24"/>
          <w:szCs w:val="24"/>
        </w:rPr>
        <w:t xml:space="preserve">банк  _____________________________________________________________ </w:t>
      </w:r>
    </w:p>
    <w:p w:rsidR="009105F5" w:rsidRPr="00731F24" w:rsidRDefault="009105F5" w:rsidP="009105F5">
      <w:pPr>
        <w:pStyle w:val="a5"/>
        <w:rPr>
          <w:rFonts w:ascii="Times New Roman" w:hAnsi="Times New Roman"/>
          <w:sz w:val="24"/>
          <w:szCs w:val="24"/>
        </w:rPr>
      </w:pPr>
      <w:proofErr w:type="gramStart"/>
      <w:r w:rsidRPr="00731F24">
        <w:rPr>
          <w:rFonts w:ascii="Times New Roman" w:hAnsi="Times New Roman"/>
          <w:sz w:val="24"/>
          <w:szCs w:val="24"/>
        </w:rPr>
        <w:t>к</w:t>
      </w:r>
      <w:proofErr w:type="gramEnd"/>
      <w:r w:rsidRPr="00731F24">
        <w:rPr>
          <w:rFonts w:ascii="Times New Roman" w:hAnsi="Times New Roman"/>
          <w:sz w:val="24"/>
          <w:szCs w:val="24"/>
        </w:rPr>
        <w:t xml:space="preserve">/с ____________________________ БИК _________ИНН (банка)__________ КПП (банка)____________  тел ___________________, адрес </w:t>
      </w:r>
      <w:proofErr w:type="spellStart"/>
      <w:r w:rsidRPr="00731F24">
        <w:rPr>
          <w:rFonts w:ascii="Times New Roman" w:hAnsi="Times New Roman"/>
          <w:sz w:val="24"/>
          <w:szCs w:val="24"/>
        </w:rPr>
        <w:t>эл</w:t>
      </w:r>
      <w:proofErr w:type="spellEnd"/>
      <w:r w:rsidRPr="00731F24">
        <w:rPr>
          <w:rFonts w:ascii="Times New Roman" w:hAnsi="Times New Roman"/>
          <w:sz w:val="24"/>
          <w:szCs w:val="24"/>
        </w:rPr>
        <w:t>. почты_________________</w:t>
      </w:r>
    </w:p>
    <w:p w:rsidR="009105F5" w:rsidRPr="00731F24" w:rsidRDefault="009105F5" w:rsidP="009105F5">
      <w:pPr>
        <w:pStyle w:val="a5"/>
        <w:rPr>
          <w:rFonts w:ascii="Times New Roman" w:hAnsi="Times New Roman"/>
          <w:sz w:val="24"/>
          <w:szCs w:val="24"/>
        </w:rPr>
      </w:pPr>
    </w:p>
    <w:p w:rsidR="009105F5" w:rsidRPr="0040046F" w:rsidRDefault="009105F5" w:rsidP="009105F5">
      <w:pPr>
        <w:autoSpaceDE w:val="0"/>
        <w:autoSpaceDN w:val="0"/>
        <w:adjustRightInd w:val="0"/>
        <w:rPr>
          <w:b/>
          <w:sz w:val="22"/>
        </w:rPr>
      </w:pPr>
      <w:r w:rsidRPr="0040046F">
        <w:rPr>
          <w:b/>
          <w:sz w:val="22"/>
        </w:rPr>
        <w:t xml:space="preserve">Претендент согласен на обработку и передачу предоставленных </w:t>
      </w:r>
      <w:r w:rsidR="00657651">
        <w:rPr>
          <w:b/>
          <w:sz w:val="22"/>
        </w:rPr>
        <w:t>Учреждению</w:t>
      </w:r>
      <w:r w:rsidRPr="0040046F">
        <w:rPr>
          <w:b/>
          <w:sz w:val="22"/>
        </w:rPr>
        <w:t xml:space="preserve"> персональных данных, в соответствии с Федеральным законом от 27.07.2006 № 152-ФЗ «О персональных данных».</w:t>
      </w:r>
    </w:p>
    <w:p w:rsidR="009105F5" w:rsidRPr="0040046F" w:rsidRDefault="009105F5" w:rsidP="009105F5">
      <w:pPr>
        <w:pBdr>
          <w:bottom w:val="single" w:sz="12" w:space="31" w:color="auto"/>
        </w:pBdr>
        <w:ind w:left="360" w:hanging="360"/>
      </w:pPr>
    </w:p>
    <w:p w:rsidR="009105F5" w:rsidRPr="0040046F" w:rsidRDefault="009105F5" w:rsidP="009105F5">
      <w:pPr>
        <w:pBdr>
          <w:bottom w:val="single" w:sz="12" w:space="31" w:color="auto"/>
        </w:pBdr>
        <w:ind w:left="360" w:hanging="360"/>
      </w:pPr>
      <w:r w:rsidRPr="0040046F">
        <w:t xml:space="preserve">Подпись заявителя         ______________________   ____________________________                                          </w:t>
      </w:r>
    </w:p>
    <w:p w:rsidR="009105F5" w:rsidRPr="0040046F" w:rsidRDefault="009105F5" w:rsidP="009105F5">
      <w:pPr>
        <w:pBdr>
          <w:bottom w:val="single" w:sz="12" w:space="31" w:color="auto"/>
        </w:pBdr>
        <w:ind w:left="360" w:hanging="360"/>
      </w:pPr>
    </w:p>
    <w:p w:rsidR="009105F5" w:rsidRPr="0040046F" w:rsidRDefault="009105F5" w:rsidP="009105F5">
      <w:pPr>
        <w:pBdr>
          <w:bottom w:val="single" w:sz="12" w:space="31" w:color="auto"/>
        </w:pBdr>
        <w:ind w:left="360" w:hanging="360"/>
      </w:pPr>
      <w:r w:rsidRPr="0040046F">
        <w:t>''____''__________201</w:t>
      </w:r>
      <w:r>
        <w:t>9</w:t>
      </w:r>
      <w:r w:rsidRPr="0040046F">
        <w:t xml:space="preserve">г. </w:t>
      </w:r>
      <w:r w:rsidRPr="0040046F">
        <w:tab/>
      </w:r>
      <w:r w:rsidRPr="0040046F">
        <w:tab/>
      </w:r>
      <w:r w:rsidRPr="0040046F">
        <w:tab/>
        <w:t xml:space="preserve">         </w:t>
      </w:r>
    </w:p>
    <w:p w:rsidR="009105F5" w:rsidRPr="0040046F" w:rsidRDefault="009105F5" w:rsidP="009105F5">
      <w:pPr>
        <w:pBdr>
          <w:bottom w:val="single" w:sz="12" w:space="31" w:color="auto"/>
        </w:pBdr>
        <w:ind w:left="360" w:hanging="360"/>
      </w:pPr>
      <w:r w:rsidRPr="0040046F">
        <w:t xml:space="preserve"> м.п</w:t>
      </w:r>
      <w:r>
        <w:t>.</w:t>
      </w:r>
    </w:p>
    <w:p w:rsidR="009105F5" w:rsidRDefault="009105F5" w:rsidP="009105F5">
      <w:pPr>
        <w:jc w:val="center"/>
      </w:pPr>
    </w:p>
    <w:p w:rsidR="00657651" w:rsidRDefault="00657651" w:rsidP="009105F5">
      <w:pPr>
        <w:jc w:val="cente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002F54" w:rsidRDefault="00002F54" w:rsidP="009105F5">
      <w:pPr>
        <w:ind w:firstLine="708"/>
        <w:jc w:val="right"/>
        <w:rPr>
          <w:b/>
        </w:rPr>
      </w:pPr>
    </w:p>
    <w:p w:rsidR="009105F5" w:rsidRDefault="009105F5" w:rsidP="009105F5">
      <w:pPr>
        <w:ind w:firstLine="708"/>
        <w:jc w:val="right"/>
        <w:rPr>
          <w:b/>
        </w:rPr>
      </w:pPr>
      <w:r>
        <w:rPr>
          <w:b/>
        </w:rPr>
        <w:lastRenderedPageBreak/>
        <w:t>Приложение 2.</w:t>
      </w:r>
    </w:p>
    <w:p w:rsidR="009105F5" w:rsidRDefault="009105F5" w:rsidP="009105F5">
      <w:pPr>
        <w:ind w:firstLine="708"/>
        <w:jc w:val="right"/>
        <w:rPr>
          <w:b/>
        </w:rPr>
      </w:pPr>
    </w:p>
    <w:p w:rsidR="009105F5" w:rsidRDefault="009105F5" w:rsidP="009105F5">
      <w:pPr>
        <w:jc w:val="center"/>
        <w:rPr>
          <w:rFonts w:eastAsia="Calibri"/>
          <w:sz w:val="28"/>
        </w:rPr>
      </w:pPr>
      <w:r>
        <w:rPr>
          <w:rFonts w:eastAsia="Calibri"/>
          <w:sz w:val="28"/>
        </w:rPr>
        <w:t>ОПИСЬ  ПРЕДСТАВЛЕННЫХ  ДОКУМЕНТОВ</w:t>
      </w:r>
    </w:p>
    <w:p w:rsidR="009105F5" w:rsidRDefault="009105F5" w:rsidP="009105F5">
      <w:pPr>
        <w:rPr>
          <w:rFonts w:eastAsia="Calibri"/>
          <w:sz w:val="28"/>
        </w:rPr>
      </w:pPr>
    </w:p>
    <w:p w:rsidR="009105F5" w:rsidRPr="00731F24" w:rsidRDefault="009105F5" w:rsidP="009105F5">
      <w:pPr>
        <w:pStyle w:val="5"/>
        <w:widowControl w:val="0"/>
        <w:spacing w:before="0" w:after="0"/>
        <w:ind w:right="-57"/>
        <w:jc w:val="both"/>
        <w:rPr>
          <w:b w:val="0"/>
          <w:i w:val="0"/>
          <w:sz w:val="24"/>
          <w:szCs w:val="24"/>
        </w:rPr>
      </w:pPr>
      <w:r w:rsidRPr="00731F24">
        <w:rPr>
          <w:b w:val="0"/>
          <w:i w:val="0"/>
          <w:sz w:val="24"/>
          <w:szCs w:val="24"/>
        </w:rPr>
        <w:t xml:space="preserve">Настоящим, ______________________________________________________подтверждает, </w:t>
      </w:r>
    </w:p>
    <w:p w:rsidR="009105F5" w:rsidRPr="00731F24" w:rsidRDefault="009105F5" w:rsidP="009105F5">
      <w:pPr>
        <w:widowControl w:val="0"/>
        <w:rPr>
          <w:rFonts w:eastAsia="Calibri"/>
          <w:b/>
          <w:i/>
        </w:rPr>
      </w:pPr>
      <w:r w:rsidRPr="00731F24">
        <w:rPr>
          <w:rFonts w:eastAsia="Calibri"/>
          <w:i/>
        </w:rPr>
        <w:t xml:space="preserve">                                                              (ФИО физического лица/наименование юридического лица)</w:t>
      </w:r>
    </w:p>
    <w:p w:rsidR="009105F5" w:rsidRPr="00731F24" w:rsidRDefault="009105F5" w:rsidP="009105F5">
      <w:pPr>
        <w:widowControl w:val="0"/>
        <w:rPr>
          <w:rFonts w:eastAsia="Calibri"/>
        </w:rPr>
      </w:pPr>
      <w:r w:rsidRPr="00731F24">
        <w:rPr>
          <w:rFonts w:eastAsia="Calibri"/>
        </w:rPr>
        <w:t xml:space="preserve">что для участия  в электронном аукционе по продаже муниципального имущества </w:t>
      </w:r>
      <w:r w:rsidRPr="00731F24">
        <w:rPr>
          <w:rFonts w:eastAsia="Calibri"/>
          <w:bCs/>
        </w:rPr>
        <w:t>направляются ниже перечисленные документы:</w:t>
      </w:r>
    </w:p>
    <w:tbl>
      <w:tblPr>
        <w:tblW w:w="9488" w:type="dxa"/>
        <w:jc w:val="center"/>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508"/>
        <w:gridCol w:w="1260"/>
      </w:tblGrid>
      <w:tr w:rsidR="009105F5" w:rsidRPr="006D5D37" w:rsidTr="002B2476">
        <w:trPr>
          <w:jc w:val="center"/>
        </w:trPr>
        <w:tc>
          <w:tcPr>
            <w:tcW w:w="720" w:type="dxa"/>
            <w:vAlign w:val="center"/>
          </w:tcPr>
          <w:p w:rsidR="009105F5" w:rsidRPr="00322CE4" w:rsidRDefault="009105F5" w:rsidP="002B2476">
            <w:pPr>
              <w:widowControl w:val="0"/>
              <w:jc w:val="center"/>
              <w:rPr>
                <w:rFonts w:eastAsia="Calibri"/>
              </w:rPr>
            </w:pPr>
            <w:r w:rsidRPr="00322CE4">
              <w:rPr>
                <w:rFonts w:eastAsia="Calibri"/>
              </w:rPr>
              <w:t xml:space="preserve">№ </w:t>
            </w:r>
            <w:proofErr w:type="spellStart"/>
            <w:r w:rsidRPr="00322CE4">
              <w:rPr>
                <w:rFonts w:eastAsia="Calibri"/>
              </w:rPr>
              <w:t>п\</w:t>
            </w:r>
            <w:proofErr w:type="gramStart"/>
            <w:r w:rsidRPr="00322CE4">
              <w:rPr>
                <w:rFonts w:eastAsia="Calibri"/>
              </w:rPr>
              <w:t>п</w:t>
            </w:r>
            <w:proofErr w:type="spellEnd"/>
            <w:proofErr w:type="gramEnd"/>
          </w:p>
        </w:tc>
        <w:tc>
          <w:tcPr>
            <w:tcW w:w="7508" w:type="dxa"/>
            <w:vAlign w:val="center"/>
          </w:tcPr>
          <w:p w:rsidR="009105F5" w:rsidRPr="00322CE4" w:rsidRDefault="009105F5" w:rsidP="002B2476">
            <w:pPr>
              <w:widowControl w:val="0"/>
              <w:jc w:val="center"/>
              <w:rPr>
                <w:rFonts w:eastAsia="Calibri"/>
              </w:rPr>
            </w:pPr>
            <w:r w:rsidRPr="00322CE4">
              <w:rPr>
                <w:rFonts w:eastAsia="Calibri"/>
              </w:rPr>
              <w:t>Наименование</w:t>
            </w:r>
          </w:p>
        </w:tc>
        <w:tc>
          <w:tcPr>
            <w:tcW w:w="1260" w:type="dxa"/>
            <w:tcBorders>
              <w:bottom w:val="single" w:sz="4" w:space="0" w:color="auto"/>
            </w:tcBorders>
            <w:shd w:val="pct5" w:color="000000" w:fill="auto"/>
            <w:vAlign w:val="center"/>
          </w:tcPr>
          <w:p w:rsidR="009105F5" w:rsidRPr="00322CE4" w:rsidRDefault="009105F5" w:rsidP="002B2476">
            <w:pPr>
              <w:widowControl w:val="0"/>
              <w:jc w:val="center"/>
              <w:rPr>
                <w:rFonts w:eastAsia="Calibri"/>
              </w:rPr>
            </w:pPr>
            <w:r w:rsidRPr="00322CE4">
              <w:rPr>
                <w:rFonts w:eastAsia="Calibri"/>
              </w:rPr>
              <w:t>Кол-во</w:t>
            </w:r>
          </w:p>
          <w:p w:rsidR="009105F5" w:rsidRPr="00322CE4" w:rsidRDefault="009105F5" w:rsidP="002B2476">
            <w:pPr>
              <w:widowControl w:val="0"/>
              <w:jc w:val="center"/>
              <w:rPr>
                <w:rFonts w:eastAsia="Calibri"/>
              </w:rPr>
            </w:pPr>
            <w:r w:rsidRPr="00322CE4">
              <w:rPr>
                <w:rFonts w:eastAsia="Calibri"/>
              </w:rPr>
              <w:t>страниц</w:t>
            </w:r>
          </w:p>
        </w:tc>
      </w:tr>
      <w:tr w:rsidR="009105F5" w:rsidRPr="006D5D37" w:rsidTr="002B2476">
        <w:trPr>
          <w:trHeight w:val="608"/>
          <w:jc w:val="center"/>
        </w:trPr>
        <w:tc>
          <w:tcPr>
            <w:tcW w:w="720" w:type="dxa"/>
            <w:vAlign w:val="center"/>
          </w:tcPr>
          <w:p w:rsidR="009105F5" w:rsidRPr="006D5D37" w:rsidRDefault="009105F5" w:rsidP="002B2476">
            <w:pPr>
              <w:widowControl w:val="0"/>
              <w:tabs>
                <w:tab w:val="left" w:pos="72"/>
              </w:tabs>
              <w:jc w:val="center"/>
              <w:rPr>
                <w:rFonts w:eastAsia="Calibri"/>
              </w:rPr>
            </w:pPr>
            <w:r w:rsidRPr="006D5D37">
              <w:rPr>
                <w:rFonts w:eastAsia="Calibri"/>
              </w:rPr>
              <w:t>1.</w:t>
            </w:r>
          </w:p>
        </w:tc>
        <w:tc>
          <w:tcPr>
            <w:tcW w:w="7508" w:type="dxa"/>
            <w:vAlign w:val="center"/>
          </w:tcPr>
          <w:p w:rsidR="009105F5" w:rsidRPr="006D5D37" w:rsidRDefault="009105F5" w:rsidP="002B2476">
            <w:pPr>
              <w:widowControl w:val="0"/>
              <w:rPr>
                <w:rFonts w:eastAsia="Calibri"/>
              </w:rPr>
            </w:pPr>
            <w:r w:rsidRPr="006D5D37">
              <w:rPr>
                <w:rFonts w:eastAsia="Calibri"/>
              </w:rPr>
              <w:t xml:space="preserve">Заявка на участие в аукционе </w:t>
            </w:r>
          </w:p>
        </w:tc>
        <w:tc>
          <w:tcPr>
            <w:tcW w:w="1260" w:type="dxa"/>
            <w:tcBorders>
              <w:top w:val="single" w:sz="4" w:space="0" w:color="auto"/>
            </w:tcBorders>
          </w:tcPr>
          <w:p w:rsidR="009105F5" w:rsidRPr="006D5D37" w:rsidRDefault="009105F5" w:rsidP="002B2476">
            <w:pPr>
              <w:widowControl w:val="0"/>
              <w:rPr>
                <w:rFonts w:eastAsia="Calibri"/>
                <w:highlight w:val="yellow"/>
              </w:rPr>
            </w:pPr>
          </w:p>
        </w:tc>
      </w:tr>
      <w:tr w:rsidR="009105F5" w:rsidRPr="006D5D37" w:rsidTr="002B2476">
        <w:trPr>
          <w:cantSplit/>
          <w:trHeight w:val="667"/>
          <w:jc w:val="center"/>
        </w:trPr>
        <w:tc>
          <w:tcPr>
            <w:tcW w:w="720" w:type="dxa"/>
            <w:vAlign w:val="center"/>
          </w:tcPr>
          <w:p w:rsidR="009105F5" w:rsidRPr="006D5D37" w:rsidRDefault="009105F5" w:rsidP="002B2476">
            <w:pPr>
              <w:widowControl w:val="0"/>
              <w:jc w:val="center"/>
              <w:rPr>
                <w:rFonts w:eastAsia="Calibri"/>
              </w:rPr>
            </w:pPr>
            <w:r w:rsidRPr="006D5D37">
              <w:rPr>
                <w:rFonts w:eastAsia="Calibri"/>
              </w:rPr>
              <w:t>2.*</w:t>
            </w:r>
          </w:p>
        </w:tc>
        <w:tc>
          <w:tcPr>
            <w:tcW w:w="7508" w:type="dxa"/>
          </w:tcPr>
          <w:p w:rsidR="009105F5" w:rsidRPr="006D5D37" w:rsidRDefault="009105F5" w:rsidP="002B2476">
            <w:pPr>
              <w:widowControl w:val="0"/>
              <w:rPr>
                <w:rFonts w:eastAsia="Calibri"/>
              </w:rPr>
            </w:pPr>
          </w:p>
        </w:tc>
        <w:tc>
          <w:tcPr>
            <w:tcW w:w="1260" w:type="dxa"/>
          </w:tcPr>
          <w:p w:rsidR="009105F5" w:rsidRPr="006D5D37" w:rsidRDefault="009105F5" w:rsidP="002B2476">
            <w:pPr>
              <w:widowControl w:val="0"/>
              <w:rPr>
                <w:rFonts w:eastAsia="Calibri"/>
                <w:highlight w:val="yellow"/>
              </w:rPr>
            </w:pPr>
          </w:p>
        </w:tc>
      </w:tr>
      <w:tr w:rsidR="009105F5" w:rsidRPr="006D5D37" w:rsidTr="002B2476">
        <w:trPr>
          <w:trHeight w:val="535"/>
          <w:jc w:val="center"/>
        </w:trPr>
        <w:tc>
          <w:tcPr>
            <w:tcW w:w="720" w:type="dxa"/>
            <w:vAlign w:val="center"/>
          </w:tcPr>
          <w:p w:rsidR="009105F5" w:rsidRPr="006D5D37" w:rsidRDefault="009105F5" w:rsidP="002B2476">
            <w:pPr>
              <w:widowControl w:val="0"/>
              <w:jc w:val="center"/>
              <w:rPr>
                <w:rFonts w:eastAsia="Calibri"/>
              </w:rPr>
            </w:pPr>
            <w:r w:rsidRPr="006D5D37">
              <w:rPr>
                <w:rFonts w:eastAsia="Calibri"/>
              </w:rPr>
              <w:t>3*</w:t>
            </w:r>
          </w:p>
        </w:tc>
        <w:tc>
          <w:tcPr>
            <w:tcW w:w="7508" w:type="dxa"/>
          </w:tcPr>
          <w:p w:rsidR="009105F5" w:rsidRPr="006D5D37" w:rsidRDefault="009105F5" w:rsidP="002B2476">
            <w:pPr>
              <w:widowControl w:val="0"/>
              <w:rPr>
                <w:rFonts w:eastAsia="Calibri"/>
              </w:rPr>
            </w:pPr>
          </w:p>
        </w:tc>
        <w:tc>
          <w:tcPr>
            <w:tcW w:w="1260" w:type="dxa"/>
          </w:tcPr>
          <w:p w:rsidR="009105F5" w:rsidRPr="006D5D37" w:rsidRDefault="009105F5" w:rsidP="002B2476">
            <w:pPr>
              <w:widowControl w:val="0"/>
              <w:rPr>
                <w:rFonts w:eastAsia="Calibri"/>
                <w:highlight w:val="yellow"/>
              </w:rPr>
            </w:pPr>
          </w:p>
        </w:tc>
      </w:tr>
      <w:tr w:rsidR="009105F5" w:rsidRPr="006D5D37" w:rsidTr="002B2476">
        <w:trPr>
          <w:trHeight w:val="360"/>
          <w:jc w:val="center"/>
        </w:trPr>
        <w:tc>
          <w:tcPr>
            <w:tcW w:w="720" w:type="dxa"/>
          </w:tcPr>
          <w:p w:rsidR="009105F5" w:rsidRPr="006D5D37" w:rsidRDefault="009105F5" w:rsidP="002B2476">
            <w:pPr>
              <w:widowControl w:val="0"/>
              <w:jc w:val="center"/>
              <w:rPr>
                <w:rFonts w:eastAsia="Calibri"/>
              </w:rPr>
            </w:pPr>
          </w:p>
          <w:p w:rsidR="009105F5" w:rsidRPr="006D5D37" w:rsidRDefault="009105F5" w:rsidP="002B2476">
            <w:pPr>
              <w:widowControl w:val="0"/>
              <w:jc w:val="center"/>
              <w:rPr>
                <w:rFonts w:eastAsia="Calibri"/>
              </w:rPr>
            </w:pPr>
          </w:p>
        </w:tc>
        <w:tc>
          <w:tcPr>
            <w:tcW w:w="7508" w:type="dxa"/>
          </w:tcPr>
          <w:p w:rsidR="009105F5" w:rsidRPr="006D5D37" w:rsidRDefault="009105F5" w:rsidP="002B2476">
            <w:pPr>
              <w:widowControl w:val="0"/>
              <w:rPr>
                <w:rFonts w:eastAsia="Calibri"/>
              </w:rPr>
            </w:pPr>
          </w:p>
        </w:tc>
        <w:tc>
          <w:tcPr>
            <w:tcW w:w="1260" w:type="dxa"/>
          </w:tcPr>
          <w:p w:rsidR="009105F5" w:rsidRPr="006D5D37" w:rsidRDefault="009105F5" w:rsidP="002B2476">
            <w:pPr>
              <w:widowControl w:val="0"/>
              <w:rPr>
                <w:rFonts w:eastAsia="Calibri"/>
              </w:rPr>
            </w:pPr>
          </w:p>
        </w:tc>
      </w:tr>
      <w:tr w:rsidR="009105F5" w:rsidRPr="006D5D37" w:rsidTr="002B2476">
        <w:trPr>
          <w:trHeight w:val="533"/>
          <w:jc w:val="center"/>
        </w:trPr>
        <w:tc>
          <w:tcPr>
            <w:tcW w:w="720" w:type="dxa"/>
          </w:tcPr>
          <w:p w:rsidR="009105F5" w:rsidRPr="006D5D37" w:rsidRDefault="009105F5" w:rsidP="002B2476">
            <w:pPr>
              <w:widowControl w:val="0"/>
              <w:jc w:val="center"/>
              <w:rPr>
                <w:rFonts w:eastAsia="Calibri"/>
              </w:rPr>
            </w:pPr>
          </w:p>
        </w:tc>
        <w:tc>
          <w:tcPr>
            <w:tcW w:w="7508" w:type="dxa"/>
          </w:tcPr>
          <w:p w:rsidR="009105F5" w:rsidRPr="006D5D37" w:rsidRDefault="009105F5" w:rsidP="002B2476">
            <w:pPr>
              <w:widowControl w:val="0"/>
              <w:rPr>
                <w:rFonts w:eastAsia="Calibri"/>
              </w:rPr>
            </w:pPr>
            <w:r>
              <w:t>Итого</w:t>
            </w:r>
          </w:p>
        </w:tc>
        <w:tc>
          <w:tcPr>
            <w:tcW w:w="1260" w:type="dxa"/>
          </w:tcPr>
          <w:p w:rsidR="009105F5" w:rsidRPr="006D5D37" w:rsidRDefault="009105F5" w:rsidP="002B2476">
            <w:pPr>
              <w:widowControl w:val="0"/>
              <w:rPr>
                <w:rFonts w:eastAsia="Calibri"/>
              </w:rPr>
            </w:pPr>
          </w:p>
        </w:tc>
      </w:tr>
    </w:tbl>
    <w:p w:rsidR="009105F5" w:rsidRDefault="009105F5" w:rsidP="009105F5"/>
    <w:p w:rsidR="009105F5" w:rsidRDefault="009105F5" w:rsidP="009105F5">
      <w:pPr>
        <w:rPr>
          <w:rFonts w:eastAsia="Calibri"/>
        </w:rPr>
      </w:pPr>
      <w:r>
        <w:rPr>
          <w:rFonts w:eastAsia="Calibri"/>
        </w:rPr>
        <w:t>*указываются документы, прилагаемые к заявке согласно требованиям, установленным в информационном сообщении</w:t>
      </w:r>
    </w:p>
    <w:p w:rsidR="009105F5" w:rsidRPr="004A75D6" w:rsidRDefault="009105F5" w:rsidP="009105F5">
      <w:pPr>
        <w:widowControl w:val="0"/>
        <w:rPr>
          <w:rFonts w:eastAsia="Calibri"/>
        </w:rPr>
      </w:pPr>
      <w:r>
        <w:rPr>
          <w:rFonts w:eastAsia="Calibri"/>
          <w:b/>
        </w:rPr>
        <w:t>____________________</w:t>
      </w:r>
      <w:r>
        <w:rPr>
          <w:rFonts w:eastAsia="Calibri"/>
          <w:b/>
        </w:rPr>
        <w:tab/>
        <w:t xml:space="preserve">  </w:t>
      </w:r>
      <w:r>
        <w:t xml:space="preserve">______________           </w:t>
      </w:r>
      <w:r>
        <w:rPr>
          <w:rFonts w:eastAsia="Calibri"/>
        </w:rPr>
        <w:t>______________________________________</w:t>
      </w:r>
    </w:p>
    <w:p w:rsidR="009105F5" w:rsidRPr="00ED6BCD" w:rsidRDefault="009105F5" w:rsidP="009105F5">
      <w:pPr>
        <w:rPr>
          <w:rFonts w:eastAsia="Calibri"/>
          <w:i/>
          <w:sz w:val="20"/>
          <w:szCs w:val="20"/>
        </w:rPr>
      </w:pPr>
      <w:r w:rsidRPr="00ED6BCD">
        <w:rPr>
          <w:rFonts w:eastAsia="Calibri"/>
          <w:i/>
          <w:sz w:val="20"/>
          <w:szCs w:val="20"/>
        </w:rPr>
        <w:t>должность заявителя</w:t>
      </w:r>
      <w:r w:rsidRPr="00ED6BCD">
        <w:rPr>
          <w:rFonts w:eastAsia="Calibri"/>
          <w:i/>
          <w:sz w:val="20"/>
          <w:szCs w:val="20"/>
        </w:rPr>
        <w:tab/>
        <w:t xml:space="preserve">      </w:t>
      </w:r>
      <w:r>
        <w:rPr>
          <w:i/>
          <w:sz w:val="20"/>
          <w:szCs w:val="20"/>
        </w:rPr>
        <w:t xml:space="preserve">              </w:t>
      </w:r>
      <w:r w:rsidRPr="00ED6BCD">
        <w:rPr>
          <w:rFonts w:eastAsia="Calibri"/>
          <w:i/>
          <w:sz w:val="20"/>
          <w:szCs w:val="20"/>
        </w:rPr>
        <w:t xml:space="preserve"> (подпись)</w:t>
      </w:r>
      <w:r w:rsidRPr="00ED6BCD">
        <w:rPr>
          <w:rFonts w:eastAsia="Calibri"/>
          <w:i/>
          <w:sz w:val="20"/>
          <w:szCs w:val="20"/>
        </w:rPr>
        <w:tab/>
        <w:t xml:space="preserve">                       расшифровка подписи (фамилия, инициалы)</w:t>
      </w:r>
    </w:p>
    <w:p w:rsidR="009105F5" w:rsidRPr="006E61E4" w:rsidRDefault="009105F5" w:rsidP="009105F5">
      <w:pPr>
        <w:rPr>
          <w:rFonts w:eastAsia="Calibri"/>
        </w:rPr>
      </w:pPr>
      <w:r w:rsidRPr="006E61E4">
        <w:rPr>
          <w:rFonts w:eastAsia="Calibri"/>
        </w:rPr>
        <w:t xml:space="preserve">  </w:t>
      </w:r>
    </w:p>
    <w:p w:rsidR="009105F5" w:rsidRPr="00B80690" w:rsidRDefault="009105F5" w:rsidP="009105F5">
      <w:pPr>
        <w:pStyle w:val="a5"/>
        <w:rPr>
          <w:rFonts w:ascii="Times New Roman" w:hAnsi="Times New Roman"/>
          <w:sz w:val="24"/>
          <w:szCs w:val="24"/>
        </w:rPr>
      </w:pPr>
      <w:r w:rsidRPr="00B80690">
        <w:rPr>
          <w:rFonts w:ascii="Times New Roman" w:hAnsi="Times New Roman"/>
          <w:sz w:val="24"/>
          <w:szCs w:val="24"/>
        </w:rPr>
        <w:t xml:space="preserve">   </w:t>
      </w:r>
    </w:p>
    <w:p w:rsidR="009105F5" w:rsidRDefault="009105F5" w:rsidP="009105F5">
      <w:pPr>
        <w:pStyle w:val="a5"/>
        <w:rPr>
          <w:rFonts w:ascii="Times New Roman" w:hAnsi="Times New Roman"/>
          <w:sz w:val="24"/>
          <w:szCs w:val="24"/>
        </w:rPr>
      </w:pPr>
      <w:r w:rsidRPr="00B80690">
        <w:rPr>
          <w:rFonts w:ascii="Times New Roman" w:hAnsi="Times New Roman"/>
          <w:sz w:val="24"/>
          <w:szCs w:val="24"/>
        </w:rPr>
        <w:t xml:space="preserve">              </w:t>
      </w:r>
      <w:r w:rsidRPr="00B80690">
        <w:rPr>
          <w:rFonts w:ascii="Times New Roman" w:hAnsi="Times New Roman"/>
          <w:sz w:val="24"/>
          <w:szCs w:val="24"/>
        </w:rPr>
        <w:tab/>
        <w:t xml:space="preserve">  М.П.     "____" ______________ 20___ г.</w:t>
      </w:r>
    </w:p>
    <w:p w:rsidR="00001CD3" w:rsidRDefault="00001CD3"/>
    <w:sectPr w:rsidR="00001CD3" w:rsidSect="0026548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004C"/>
    <w:multiLevelType w:val="hybridMultilevel"/>
    <w:tmpl w:val="8A84522E"/>
    <w:lvl w:ilvl="0" w:tplc="1A407CB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CB226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105F5"/>
    <w:rsid w:val="00001CD3"/>
    <w:rsid w:val="00002F54"/>
    <w:rsid w:val="001317DE"/>
    <w:rsid w:val="00137888"/>
    <w:rsid w:val="001F1EE0"/>
    <w:rsid w:val="00312E83"/>
    <w:rsid w:val="003338CF"/>
    <w:rsid w:val="004F2F92"/>
    <w:rsid w:val="005E154C"/>
    <w:rsid w:val="005E37AA"/>
    <w:rsid w:val="006206CF"/>
    <w:rsid w:val="00657651"/>
    <w:rsid w:val="0070443B"/>
    <w:rsid w:val="00737380"/>
    <w:rsid w:val="007B65B6"/>
    <w:rsid w:val="00813DB4"/>
    <w:rsid w:val="00860DBC"/>
    <w:rsid w:val="008B45F6"/>
    <w:rsid w:val="009105F5"/>
    <w:rsid w:val="009864F5"/>
    <w:rsid w:val="00B4240E"/>
    <w:rsid w:val="00B60151"/>
    <w:rsid w:val="00C12A97"/>
    <w:rsid w:val="00C8318C"/>
    <w:rsid w:val="00C930DA"/>
    <w:rsid w:val="00DC0086"/>
    <w:rsid w:val="00E965B4"/>
    <w:rsid w:val="00EE4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F5"/>
    <w:pPr>
      <w:spacing w:after="0" w:line="240" w:lineRule="auto"/>
      <w:jc w:val="both"/>
    </w:pPr>
    <w:rPr>
      <w:rFonts w:ascii="Times New Roman" w:hAnsi="Times New Roman" w:cs="Times New Roman"/>
      <w:sz w:val="24"/>
      <w:szCs w:val="24"/>
    </w:rPr>
  </w:style>
  <w:style w:type="paragraph" w:styleId="5">
    <w:name w:val="heading 5"/>
    <w:basedOn w:val="a"/>
    <w:next w:val="a"/>
    <w:link w:val="50"/>
    <w:qFormat/>
    <w:rsid w:val="009105F5"/>
    <w:pPr>
      <w:spacing w:before="240" w:after="60"/>
      <w:jc w:val="left"/>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105F5"/>
    <w:rPr>
      <w:rFonts w:ascii="Times New Roman" w:eastAsia="Times New Roman" w:hAnsi="Times New Roman" w:cs="Times New Roman"/>
      <w:b/>
      <w:bCs/>
      <w:i/>
      <w:iCs/>
      <w:sz w:val="26"/>
      <w:szCs w:val="26"/>
      <w:lang w:eastAsia="ru-RU"/>
    </w:rPr>
  </w:style>
  <w:style w:type="character" w:styleId="a3">
    <w:name w:val="Hyperlink"/>
    <w:basedOn w:val="a0"/>
    <w:uiPriority w:val="99"/>
    <w:unhideWhenUsed/>
    <w:rsid w:val="009105F5"/>
    <w:rPr>
      <w:color w:val="0000FF" w:themeColor="hyperlink"/>
      <w:u w:val="single"/>
    </w:rPr>
  </w:style>
  <w:style w:type="paragraph" w:styleId="a4">
    <w:name w:val="Normal (Web)"/>
    <w:basedOn w:val="a"/>
    <w:uiPriority w:val="99"/>
    <w:rsid w:val="009105F5"/>
    <w:pPr>
      <w:spacing w:before="74" w:after="74"/>
      <w:ind w:left="74" w:right="74"/>
      <w:jc w:val="left"/>
    </w:pPr>
    <w:rPr>
      <w:rFonts w:ascii="Arial CYR" w:eastAsia="Times New Roman" w:hAnsi="Arial CYR" w:cs="Arial CYR"/>
      <w:b/>
      <w:color w:val="000000"/>
      <w:sz w:val="30"/>
      <w:szCs w:val="30"/>
      <w:lang w:eastAsia="ru-RU"/>
    </w:rPr>
  </w:style>
  <w:style w:type="paragraph" w:styleId="2">
    <w:name w:val="Body Text 2"/>
    <w:basedOn w:val="a"/>
    <w:link w:val="20"/>
    <w:rsid w:val="009105F5"/>
    <w:pPr>
      <w:spacing w:after="120" w:line="480" w:lineRule="auto"/>
      <w:jc w:val="left"/>
    </w:pPr>
    <w:rPr>
      <w:rFonts w:eastAsia="Times New Roman"/>
      <w:b/>
      <w:sz w:val="20"/>
      <w:szCs w:val="20"/>
      <w:lang w:eastAsia="ru-RU"/>
    </w:rPr>
  </w:style>
  <w:style w:type="character" w:customStyle="1" w:styleId="20">
    <w:name w:val="Основной текст 2 Знак"/>
    <w:basedOn w:val="a0"/>
    <w:link w:val="2"/>
    <w:rsid w:val="009105F5"/>
    <w:rPr>
      <w:rFonts w:ascii="Times New Roman" w:eastAsia="Times New Roman" w:hAnsi="Times New Roman" w:cs="Times New Roman"/>
      <w:b/>
      <w:sz w:val="20"/>
      <w:szCs w:val="20"/>
      <w:lang w:eastAsia="ru-RU"/>
    </w:rPr>
  </w:style>
  <w:style w:type="paragraph" w:customStyle="1" w:styleId="ConsPlusNormal">
    <w:name w:val="ConsPlusNormal"/>
    <w:rsid w:val="009105F5"/>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customStyle="1" w:styleId="TextBoldCenter">
    <w:name w:val="TextBoldCenter"/>
    <w:basedOn w:val="a"/>
    <w:rsid w:val="009105F5"/>
    <w:pPr>
      <w:autoSpaceDE w:val="0"/>
      <w:autoSpaceDN w:val="0"/>
      <w:adjustRightInd w:val="0"/>
      <w:spacing w:before="283"/>
      <w:jc w:val="center"/>
    </w:pPr>
    <w:rPr>
      <w:rFonts w:eastAsia="Calibri"/>
      <w:b/>
      <w:bCs/>
      <w:sz w:val="26"/>
      <w:szCs w:val="26"/>
      <w:lang w:eastAsia="ru-RU"/>
    </w:rPr>
  </w:style>
  <w:style w:type="paragraph" w:styleId="a5">
    <w:name w:val="Plain Text"/>
    <w:basedOn w:val="a"/>
    <w:link w:val="a6"/>
    <w:rsid w:val="009105F5"/>
    <w:pPr>
      <w:jc w:val="left"/>
    </w:pPr>
    <w:rPr>
      <w:rFonts w:ascii="Courier New" w:eastAsia="Times New Roman" w:hAnsi="Courier New"/>
      <w:sz w:val="20"/>
      <w:szCs w:val="20"/>
      <w:lang w:eastAsia="ru-RU"/>
    </w:rPr>
  </w:style>
  <w:style w:type="character" w:customStyle="1" w:styleId="a6">
    <w:name w:val="Текст Знак"/>
    <w:basedOn w:val="a0"/>
    <w:link w:val="a5"/>
    <w:rsid w:val="009105F5"/>
    <w:rPr>
      <w:rFonts w:ascii="Courier New" w:eastAsia="Times New Roman" w:hAnsi="Courier New" w:cs="Times New Roman"/>
      <w:sz w:val="20"/>
      <w:szCs w:val="20"/>
      <w:lang w:eastAsia="ru-RU"/>
    </w:rPr>
  </w:style>
  <w:style w:type="table" w:styleId="a7">
    <w:name w:val="Table Grid"/>
    <w:basedOn w:val="a1"/>
    <w:uiPriority w:val="39"/>
    <w:rsid w:val="006206C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BC0B9BB72C6C4C5987D8D201AD66F4B13782ABE38A2466AE4A7D1944294E1B35D94UFDEJ"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perty@sberbank-ast.ru" TargetMode="External"/><Relationship Id="rId5" Type="http://schemas.openxmlformats.org/officeDocument/2006/relationships/hyperlink" Target="http://utp.sberbankast.ru/AP/Notice/1027/Instruc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14</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2019-09-05T04:09:00Z</cp:lastPrinted>
  <dcterms:created xsi:type="dcterms:W3CDTF">2019-08-23T06:19:00Z</dcterms:created>
  <dcterms:modified xsi:type="dcterms:W3CDTF">2019-09-10T04:24:00Z</dcterms:modified>
</cp:coreProperties>
</file>